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0" w:name="__DdeLink__77_652916066"/>
      <w:bookmarkEnd w:id="0"/>
      <w:r>
        <w:rPr>
          <w:rFonts w:cs="Times New Roman" w:ascii="Times New Roman" w:hAnsi="Times New Roman"/>
          <w:b/>
          <w:sz w:val="28"/>
          <w:szCs w:val="28"/>
        </w:rPr>
        <w:t>Как исправить техническую ошибку?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Техническая ошибка в Едином государственном реестре недвижимости (далее - ЕГРН) - это описка, опечатка, грамматическая, арифметическая или другая подобная ошибка, которая допущена органом регистрации прав при осуществлении государственного кадастрового учета и (или) государственной регистрации прав на объекты недвижимого имущества.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Основным признаком такой ошибки является то, что в документах, на основании которых сведения вносились в ЕГРН, указаны одни данные, а в ЕГРН другие, то есть неверные данные (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ч. 1 ст. 61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 (далее – Закон № 218-ФЗ). Например, в свидетельстве о праве на наследство указано, что наследство состоит из 1/2 доли в праве общей долевой собственности на квартиру, а в ЕГРН внесена доля равная 1/20.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Важно отличать техническую ошибку от реестровой ошибки, которая перенесена в ЕГРН из представленных документов (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ч. 3 ст. 61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№ 218-ФЗ). То есть изначально такая ошибка допущена именно в документах. Порядок исправления реестровой ошибки более сложный, чем порядок исправления технической ошибки. Сначала нужно исправить ошибку в документах и только после этого обращаться в орган регистрации прав.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Исправить техническую ошибку достаточно просто. Это может сделать любое заинтересованное лицо. Для этого необходимо представить соответствующее заявление об исправлении технической ошибки в орган регистрации прав следующими способами: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 (Томский областной многофункциональный центр по предоставлению государственных и муниципальных услуг), посредством почтового отправления с объявленной ценностью при его пересылке, описью вложения и уведомлением о вручении;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 прав.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Техническая ошибка исправляется в течение трех рабочих дней после получения соответствующего заявления.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 (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ч.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5 ст. 61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№218-ФЗ).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 регистрации прав не исправит техническую ошибку, если: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ее исправление повлечет прекращение, возникновение либо переход зарегистрированного права на объект недвижимого имущества (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ч</w:t>
        </w:r>
        <w:bookmarkStart w:id="1" w:name="_GoBack"/>
        <w:bookmarkEnd w:id="1"/>
        <w:r>
          <w:rPr>
            <w:rStyle w:val="Style14"/>
            <w:rFonts w:cs="Times New Roman" w:ascii="Times New Roman" w:hAnsi="Times New Roman"/>
            <w:sz w:val="28"/>
            <w:szCs w:val="28"/>
          </w:rPr>
          <w:t>. 1 ст. 61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№ 218-ФЗ);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имеются основания полагать, что ее исправление может причинить вред или нарушить законные интересы правообладателей либо третьих лиц, которые полагались на соответствующие записи в ЕГРН. В этом случае техническая ошибка может быть исправлена только по решению суда (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ч. 4 ст. 61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№ 218-ФЗ).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f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46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7B1ACD2DE69927A0D421CD71E395A56B0944CFAEC0202D3F1CFD538F52FCBF77CCDBCC9DD4A91348CF111DF49814C9C8A59EA18B72E3C337CcBH" TargetMode="External"/><Relationship Id="rId3" Type="http://schemas.openxmlformats.org/officeDocument/2006/relationships/hyperlink" Target="consultantplus://offline/ref=B5F6B6D63FAFC20D7BB7BDF0A233D553548889E9EE9D841E92DECF3B7E61A015713005BC70E80C5D23548ACAAF69477B7F8AABBFD7156F55K0pCH" TargetMode="External"/><Relationship Id="rId4" Type="http://schemas.openxmlformats.org/officeDocument/2006/relationships/hyperlink" Target="consultantplus://offline/ref=4E8A1702810D2FAC19D42198F96B1B959AC54ECA56AE4460FF1CF56BFF3AC93B46EBC6AFEEE4949C72FF4BE4C42B78E15B7ED184547CC58FmCu7H" TargetMode="External"/><Relationship Id="rId5" Type="http://schemas.openxmlformats.org/officeDocument/2006/relationships/hyperlink" Target="consultantplus://offline/ref=4E8A1702810D2FAC19D42198F96B1B959AC54ECA56AE4460FF1CF56BFF3AC93B46EBC6AFEEE4949D78FF4BE4C42B78E15B7ED184547CC58FmCu7H" TargetMode="External"/><Relationship Id="rId6" Type="http://schemas.openxmlformats.org/officeDocument/2006/relationships/hyperlink" Target="consultantplus://offline/ref=765E3007C15289CBFE812B287B8A159469424D184D0E1EE44F3D3FA245803CA050F5C0E382D65167E03AF8E8520A685F465A31435C9DBD0FmEy7H" TargetMode="External"/><Relationship Id="rId7" Type="http://schemas.openxmlformats.org/officeDocument/2006/relationships/hyperlink" Target="consultantplus://offline/ref=765E3007C15289CBFE812B287B8A159469424D184D0E1EE44F3D3FA245803CA050F5C0E382D65166EB3AF8E8520A685F465A31435C9DBD0FmEy7H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LibreOffice/5.2.6.2$Windows_x86 LibreOffice_project/a3100ed2409ebf1c212f5048fbe377c281438fdc</Application>
  <Pages>2</Pages>
  <Words>436</Words>
  <Characters>2914</Characters>
  <CharactersWithSpaces>3341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2020-09-08T07:29:00Z</dcterms:created>
  <dc:creator>Юркевич Анастасия Николаевна</dc:creator>
  <dc:description/>
  <dc:language>ru-RU</dc:language>
  <cp:lastModifiedBy/>
  <dcterms:modified xsi:type="dcterms:W3CDTF">2020-12-10T11:56:10Z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