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Как получить выписку из ЕГРН</w:t>
      </w:r>
    </w:p>
    <w:p>
      <w:pPr>
        <w:pStyle w:val="Normal"/>
        <w:tabs>
          <w:tab w:val="left" w:pos="0" w:leader="none"/>
        </w:tabs>
        <w:ind w:firstLine="709"/>
        <w:jc w:val="center"/>
        <w:rPr/>
      </w:pPr>
      <w:r>
        <w:rPr>
          <w:b/>
          <w:sz w:val="28"/>
          <w:szCs w:val="28"/>
        </w:rPr>
        <w:t>Приобретая квартиру, покупатель должен убедиться, что она не находится под арестом или обременением банка. Информацию об основных характеристиках объекта, зарегистрированных правах, ограничениях прав он может получить, заказав в Росреестре или МФЦ выписку из ЕГРН.</w:t>
      </w:r>
    </w:p>
    <w:p>
      <w:pPr>
        <w:pStyle w:val="Normal"/>
        <w:tabs>
          <w:tab w:val="left" w:pos="0" w:leader="none"/>
        </w:tabs>
        <w:ind w:firstLine="709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2017 года Росреестр ведет Единый государственный реестр недвижимости (ЕГРН). В него входят сведения о характеристиках объектов недвижимости, о зарегистрированных правах на них, основаниях возникновения этих прав, ограничениях прав, обременениях объекта недвижимости, правообладателях и другая информация.</w:t>
      </w:r>
    </w:p>
    <w:p>
      <w:pPr>
        <w:pStyle w:val="Normal"/>
        <w:tabs>
          <w:tab w:val="left" w:pos="0" w:leader="none"/>
        </w:tabs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Выписка из ЕГРН – это документ, удостоверяющий государственный кадастровый учет, государственную регистрацию возникновения или перехода прав на недвижимое имущество. </w:t>
      </w:r>
    </w:p>
    <w:p>
      <w:pPr>
        <w:pStyle w:val="Normal"/>
        <w:tabs>
          <w:tab w:val="left" w:pos="0" w:leader="none"/>
        </w:tabs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Данные в выписке действительны только на момент выдачи этого документа. Это значит, что в этот же день может быть зарегистрирован переход или ограничение прав, и выписка станет неактуальной. По этой причине специалисты рекомендуют покупателям получать выписку из ЕГРН в день сделки, чтобы убедиться, что объект недвижимости не попал под арест или обременение, не продан другому лицу.</w:t>
      </w:r>
    </w:p>
    <w:p>
      <w:pPr>
        <w:pStyle w:val="Normal"/>
        <w:tabs>
          <w:tab w:val="left" w:pos="0" w:leader="none"/>
        </w:tabs>
        <w:bidi w:val="0"/>
        <w:spacing w:before="0" w:after="0"/>
        <w:ind w:left="0" w:righ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Какие выписки из ЕГРН можно заказать</w:t>
      </w:r>
      <w:r>
        <w:rPr>
          <w:sz w:val="28"/>
          <w:szCs w:val="28"/>
        </w:rPr>
        <w:t>: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 объекте недвижимости;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 основных характеристиках и зарегистрированных правах на объект недвижимости;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 переходе прав на объект недвижимости;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 правах отдельного лица на имевшиеся (имеющиеся) у него объекты недвижимости;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 зарегистрированных договорах участия в долевом строительстве;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 содержании правоустанавливающих документов;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 признании правообладателя недееспособным или ограниченно дееспособным;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 кадастровой стоимости объекта недвижимости;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документов;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 зоне с особыми условиями использования территорий, территориальной зоне, публичном сервитуте,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территории и ее экологических зонах, береговой линии (границе водного объекта), проекте межевания территории;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 границе между субъектами Российской Федерации, границе муниципального образования и границе населенного пункта.</w:t>
      </w:r>
    </w:p>
    <w:p>
      <w:pPr>
        <w:pStyle w:val="Normal"/>
        <w:tabs>
          <w:tab w:val="left" w:pos="0" w:leader="none"/>
        </w:tabs>
        <w:bidi w:val="0"/>
        <w:spacing w:before="0" w:after="0"/>
        <w:ind w:left="0" w:righ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Кто и какую информацию из ЕГРН может запросить по объекту недвижимости?</w:t>
      </w:r>
    </w:p>
    <w:p>
      <w:pPr>
        <w:pStyle w:val="Normal"/>
        <w:tabs>
          <w:tab w:val="left" w:pos="0" w:leader="none"/>
        </w:tabs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ЕГРН содержит как открытые сведения, которые предоставляются по запросу любого лица, так и сведения ограниченного доступа.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Выписку из ЕГРН на квартиру перед ее покупкой покупатель может получить самостоятельно, зная адрес или кадастровый номер объекта недвижимости. Такая выписка об объекте недвижимости включает </w:t>
      </w:r>
      <w:r>
        <w:rPr>
          <w:b/>
          <w:sz w:val="28"/>
          <w:szCs w:val="28"/>
        </w:rPr>
        <w:t>общедоступные сведения:</w:t>
      </w:r>
      <w:r>
        <w:rPr>
          <w:sz w:val="28"/>
          <w:szCs w:val="28"/>
        </w:rPr>
        <w:t xml:space="preserve"> 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описание объекта недвижимости, 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зарегистрированные права на него, 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ограничения прав и обременения такого объекта, 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недвижимости, 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возражении в отношении зарегистрированного права на него либо о невозможности государственной регистрации без личного участия правообладателя или его законного представителя, 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наличии решения об изъятии объекта недвижимости для государственных или муниципальных нужд, 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объекта, сделки в отношении объекта, 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отсутствии у застройщика права привлекать денежные средства граждан, являющихся участниками долевого строительства, на строительство (создание) многоквартирных домов на земельном участке.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 сведениям ограниченного доступа относятся: 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документов, 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содержании правоустанавливающих документов, 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обобщенные сведения о правах отдельного лица на имеющиеся или имевшиеся у него объекты недвижимости, 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признании правообладателя недееспособным или ограниченно дееспособным.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Эти данные могут получить только сами правообладатели, их законные представители или лица по доверенности от собственника/законного представителя, а также суды, правоохранительные органы, судебные приставы, наследники правообладателя и пр.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Выписка из ЕГРН онлайн:</w:t>
      </w:r>
    </w:p>
    <w:p>
      <w:pPr>
        <w:pStyle w:val="FORMATTEXT"/>
        <w:tabs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sz w:val="28"/>
          <w:szCs w:val="28"/>
        </w:rPr>
        <w:tab/>
        <w:t xml:space="preserve">Сведения из ЕГРН в электронном виде можно получить на официальном сайте Росреестра </w:t>
      </w:r>
      <w:hyperlink r:id="rId2">
        <w:r>
          <w:rPr>
            <w:rStyle w:val="Style14"/>
            <w:sz w:val="28"/>
            <w:szCs w:val="28"/>
          </w:rPr>
          <w:t>https://rosreestr.</w:t>
        </w:r>
        <w:r>
          <w:rPr>
            <w:rStyle w:val="Style14"/>
            <w:sz w:val="28"/>
            <w:szCs w:val="28"/>
            <w:lang w:val="en-US"/>
          </w:rPr>
          <w:t>gov</w:t>
        </w:r>
        <w:r>
          <w:rPr>
            <w:rStyle w:val="Style14"/>
            <w:sz w:val="28"/>
            <w:szCs w:val="28"/>
          </w:rPr>
          <w:t>.ru</w:t>
        </w:r>
      </w:hyperlink>
      <w:r>
        <w:rPr>
          <w:sz w:val="28"/>
          <w:szCs w:val="28"/>
        </w:rPr>
        <w:t xml:space="preserve"> через различные электронные сервисы. Это единственный источник достоверной информации об объектах недвижимости.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Способы получения сведений из ЕГРН в электронном виде: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0" w:right="0" w:firstLine="709"/>
        <w:jc w:val="both"/>
        <w:rPr>
          <w:rStyle w:val="Strong"/>
          <w:b w:val="false"/>
          <w:b w:val="false"/>
          <w:color w:val="000000"/>
          <w:sz w:val="28"/>
          <w:szCs w:val="28"/>
        </w:rPr>
      </w:pPr>
      <w:r>
        <w:rPr>
          <w:rStyle w:val="A2"/>
          <w:color w:val="000000"/>
          <w:sz w:val="28"/>
          <w:szCs w:val="28"/>
        </w:rPr>
        <w:t>путем заполнения формы запроса, размещенной в разделе</w:t>
      </w:r>
      <w:r>
        <w:rPr>
          <w:color w:val="000000"/>
          <w:sz w:val="28"/>
          <w:szCs w:val="28"/>
        </w:rPr>
        <w:t xml:space="preserve"> </w:t>
      </w:r>
      <w:r>
        <w:rPr>
          <w:rStyle w:val="Strong"/>
          <w:b w:val="false"/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Государственные услуги - </w:t>
      </w:r>
      <w:r>
        <w:rPr>
          <w:rStyle w:val="Strong"/>
          <w:b w:val="false"/>
          <w:color w:val="000000"/>
          <w:sz w:val="28"/>
          <w:szCs w:val="28"/>
        </w:rPr>
        <w:t>Получить выписку из ЕГРН» https://rosreestr.gov.ru/wps/portal/p/cc_present;</w:t>
      </w:r>
    </w:p>
    <w:p>
      <w:pPr>
        <w:pStyle w:val="Normal"/>
        <w:numPr>
          <w:ilvl w:val="0"/>
          <w:numId w:val="1"/>
        </w:numPr>
        <w:bidi w:val="0"/>
        <w:spacing w:before="0" w:after="0"/>
        <w:ind w:left="0" w:right="0" w:firstLine="709"/>
        <w:jc w:val="both"/>
        <w:rPr/>
      </w:pPr>
      <w:r>
        <w:rPr>
          <w:rStyle w:val="Strong"/>
          <w:b w:val="false"/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«Личном кабинете</w:t>
      </w:r>
      <w:r>
        <w:rPr>
          <w:rFonts w:eastAsia="Arial Unicode MS"/>
          <w:color w:val="000000"/>
          <w:sz w:val="28"/>
          <w:szCs w:val="28"/>
        </w:rPr>
        <w:t xml:space="preserve"> правообладателя</w:t>
      </w:r>
      <w:r>
        <w:rPr>
          <w:sz w:val="28"/>
          <w:szCs w:val="28"/>
        </w:rPr>
        <w:t>»</w:t>
      </w:r>
      <w:r>
        <w:rPr>
          <w:rStyle w:val="Strong"/>
          <w:b w:val="false"/>
          <w:color w:val="000000"/>
          <w:sz w:val="28"/>
          <w:szCs w:val="28"/>
        </w:rPr>
        <w:t xml:space="preserve"> на сайте Росреестра</w:t>
      </w:r>
      <w:r>
        <w:rPr>
          <w:rFonts w:eastAsia="Arial Unicode MS"/>
          <w:color w:val="000000"/>
          <w:sz w:val="28"/>
          <w:szCs w:val="28"/>
        </w:rPr>
        <w:t xml:space="preserve"> (для получения доступа к сервису необходимо пройти регистрацию в Единой системе идентификации и аутентификации (ЕСИА) на портале госуслуг </w:t>
      </w:r>
      <w:hyperlink r:id="rId3">
        <w:r>
          <w:rPr>
            <w:rStyle w:val="Style14"/>
            <w:rFonts w:eastAsia="Arial Unicode MS"/>
            <w:color w:val="0066CC"/>
            <w:sz w:val="28"/>
            <w:szCs w:val="28"/>
            <w:u w:val="single"/>
          </w:rPr>
          <w:t>https://esia.gosuslugi.ru/</w:t>
        </w:r>
      </w:hyperlink>
      <w:r>
        <w:rPr>
          <w:rFonts w:eastAsia="Arial Unicode MS"/>
          <w:color w:val="000000"/>
          <w:sz w:val="28"/>
          <w:szCs w:val="28"/>
        </w:rPr>
        <w:t>).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через федеральную государственную информационную систему ведения Единого государственного реестра недвижимости ФГИС ЕГРН по ссылке «Государственные услуги - </w:t>
      </w:r>
      <w:r>
        <w:rPr>
          <w:rStyle w:val="Navigationcurrentitem"/>
          <w:sz w:val="28"/>
          <w:szCs w:val="28"/>
        </w:rPr>
        <w:t xml:space="preserve">Запрос посредством доступа к ФГИС ЕГРН» </w:t>
      </w:r>
      <w:hyperlink r:id="rId4">
        <w:r>
          <w:rPr>
            <w:rStyle w:val="Style14"/>
            <w:sz w:val="28"/>
            <w:szCs w:val="28"/>
          </w:rPr>
          <w:t>https://rosreestr.gov.ru/wps/portal/p/cc_present/ir_egrn</w:t>
        </w:r>
      </w:hyperlink>
      <w:r>
        <w:rPr>
          <w:rStyle w:val="Navigationcurrentitem"/>
          <w:sz w:val="28"/>
          <w:szCs w:val="28"/>
        </w:rPr>
        <w:t xml:space="preserve"> </w:t>
      </w:r>
      <w:r>
        <w:rPr>
          <w:sz w:val="28"/>
          <w:szCs w:val="28"/>
        </w:rPr>
        <w:t>(для использования сервиса необходимо через «Личный кабинет» на официальном сайте Росреестра сформировать ключ доступа);</w:t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 помощью сервиса «Справочная информация по объектам недвижимости в режиме online» можно в режиме реального времени бесплатно получить справочную информацию по объекту недвижимости,</w:t>
      </w:r>
      <w:r>
        <w:rPr>
          <w:sz w:val="28"/>
          <w:szCs w:val="28"/>
        </w:rPr>
        <w:t xml:space="preserve"> в том числе о кадастровом номере, адресе, площади, кадастровой стоимости, а также о наличии зарегистрированных прав и ограничений на объект недвижимости. </w:t>
      </w:r>
    </w:p>
    <w:p>
      <w:pPr>
        <w:pStyle w:val="FORMATTEXT"/>
        <w:tabs>
          <w:tab w:val="left" w:pos="0" w:leader="none"/>
        </w:tabs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Выписку из ЕГРН онлайн можно получить в течение трех рабочих дней со дня получения запроса. </w:t>
      </w:r>
    </w:p>
    <w:p>
      <w:pPr>
        <w:pStyle w:val="FORMATTEXT"/>
        <w:tabs>
          <w:tab w:val="left" w:pos="0" w:leader="none"/>
        </w:tabs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Данные ЕГРН в электронной форме заявитель получает в виде файла в формате XML, созданного с использованием XML-схем. Такой документ заверяется усиленной квалифицированной электронной подписью Росреестра. В соответствии с законом № 63-ФЗ «Об электронной подписи» электронная выписка из ЕГРН равнозначна выписке на бумажном носителе, подписанной должностным лицом органа регистрации прав и заверенной печатью.</w:t>
      </w:r>
    </w:p>
    <w:p>
      <w:pPr>
        <w:pStyle w:val="Normal"/>
        <w:shd w:val="clear" w:color="auto" w:fill="FFFFFF"/>
        <w:bidi w:val="0"/>
        <w:spacing w:before="0" w:after="0"/>
        <w:ind w:left="0" w:righ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Выписка из ЕГРН через МФЦ</w:t>
      </w:r>
    </w:p>
    <w:p>
      <w:pPr>
        <w:pStyle w:val="FORMATTEXT"/>
        <w:tabs>
          <w:tab w:val="left" w:pos="0" w:leader="none"/>
        </w:tabs>
        <w:bidi w:val="0"/>
        <w:spacing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За сведениями из ЕГРН можно обратиться лично в любой из офисов приема </w:t>
      </w:r>
      <w:r>
        <w:rPr>
          <w:color w:val="000000"/>
          <w:sz w:val="28"/>
          <w:szCs w:val="28"/>
        </w:rPr>
        <w:t xml:space="preserve">Томского областного многофункционального центра. </w:t>
      </w:r>
      <w:hyperlink r:id="rId5">
        <w:r>
          <w:rPr>
            <w:rStyle w:val="Style14"/>
            <w:sz w:val="28"/>
            <w:szCs w:val="28"/>
          </w:rPr>
          <w:t>https://md.tomsk.ru/current_mfc/otdely/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Информацию из ЕГРН предоставят в любом многофункциональном центре независимо от места нахождения объекта недвижимости.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 регистрации прав оформляет выписку в срок не более трех рабочих дней со дня получения запроса. Еще два рабочих дня требуется на передачу в Росреестр запроса о предоставлении сведений и передачу готового документа в МФЦ.</w:t>
      </w:r>
    </w:p>
    <w:p>
      <w:pPr>
        <w:pStyle w:val="FORMATTEXT"/>
        <w:tabs>
          <w:tab w:val="left" w:pos="0" w:leader="none"/>
        </w:tabs>
        <w:bidi w:val="0"/>
        <w:spacing w:before="0" w:after="0"/>
        <w:ind w:left="0" w:righ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Стоимость выписки из ЕГРН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Выписки как в электронном, так и в бумажном виде выдаются за плату. Стоимость разных видов выписок указана в приказе Росреестра от 13.05.2020 № П/0145 «Об установлении размеров платы за предоставление сведений, содержащихся в Едином государственном реестре недвижимости, и иной информации». </w:t>
      </w:r>
    </w:p>
    <w:p>
      <w:pPr>
        <w:pStyle w:val="FORMATTEXT"/>
        <w:tabs>
          <w:tab w:val="left" w:pos="0" w:leader="none"/>
        </w:tabs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Электронные выписки из ЕГРН стоят дешевле, чем аналогичные документы на бумажном носителе. Например, стоимость выписки из ЕГРН об основных характеристиках и зарегистрированных правах на объект недвижимости в электронном виде для физического лица на 170 рублей ниже, чем цена выписки на бумаге.</w:t>
      </w:r>
    </w:p>
    <w:p>
      <w:pPr>
        <w:pStyle w:val="NormalWeb"/>
        <w:bidi w:val="0"/>
        <w:spacing w:beforeAutospacing="0" w:before="0" w:afterAutospacing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в МФЦ за выпиской из ЕГРН заявителям предложат оплатить две квитанции: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 реквизитами для внесения платы за госуслугу, предоставляемую органом регистрации прав;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 реквизитами для внесения части платы за обеспечение многофункциональным центром предоставления сведений, содержащихся в ЕГРН.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совокупный размер платы за предоставление сведений из ЕГРН не меняется. Такой порядок действует с августа 2020 года. 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Например, стоимость выписки из ЕГРН об основных характеристиках и зарегистрированных правах на объект недвижимости при обращении в Росреестр составляет для физических лиц 460 рублей. При обращении в МФЦ заявитель оплачивает также 460 рублей, только 390 рублей взимается органом регистрации прав за предоставление услуги и 70 рублей будет перечислено в МФЦ за обеспечение предоставления сведений, содержащихся в ЕГРН.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704" w:hanging="996"/>
      </w:pPr>
      <w:rPr>
        <w:sz w:val="28"/>
        <w:b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lock Text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42d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9a42db"/>
    <w:rPr>
      <w:color w:val="0000FF"/>
      <w:u w:val="single"/>
    </w:rPr>
  </w:style>
  <w:style w:type="character" w:styleId="Strong">
    <w:name w:val="Strong"/>
    <w:uiPriority w:val="22"/>
    <w:qFormat/>
    <w:rsid w:val="009a42db"/>
    <w:rPr>
      <w:b/>
      <w:bCs/>
    </w:rPr>
  </w:style>
  <w:style w:type="character" w:styleId="Navigationcurrentitem" w:customStyle="1">
    <w:name w:val="navigation-current-item"/>
    <w:qFormat/>
    <w:rsid w:val="009a42db"/>
    <w:rPr/>
  </w:style>
  <w:style w:type="character" w:styleId="A2" w:customStyle="1">
    <w:name w:val="a2"/>
    <w:uiPriority w:val="99"/>
    <w:qFormat/>
    <w:rsid w:val="009a42db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a42db"/>
    <w:rPr>
      <w:color w:val="800080" w:themeColor="followed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Times New Roman" w:cs="Times New Roman"/>
      <w:b/>
      <w:sz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9a42db"/>
    <w:pPr>
      <w:spacing w:beforeAutospacing="1" w:afterAutospacing="1"/>
    </w:pPr>
    <w:rPr/>
  </w:style>
  <w:style w:type="paragraph" w:styleId="FORMATTEXT" w:customStyle="1">
    <w:name w:val=".FORMATTEXT"/>
    <w:qFormat/>
    <w:rsid w:val="009a42db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577232"/>
    <w:pPr>
      <w:spacing w:before="0" w:after="0"/>
      <w:ind w:left="720" w:hanging="0"/>
      <w:contextualSpacing/>
    </w:pPr>
    <w:rPr/>
  </w:style>
  <w:style w:type="paragraph" w:styleId="BlockText">
    <w:name w:val="Block Text"/>
    <w:basedOn w:val="Normal"/>
    <w:qFormat/>
    <w:rsid w:val="00577232"/>
    <w:pPr>
      <w:shd w:val="clear" w:color="auto" w:fill="FFFFFF"/>
      <w:spacing w:lineRule="exact" w:line="317"/>
      <w:ind w:left="24" w:right="5" w:firstLine="706"/>
      <w:jc w:val="both"/>
    </w:pPr>
    <w:rPr>
      <w:rFonts w:eastAsia="MS Mincho"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osreestr.gov.ru/" TargetMode="External"/><Relationship Id="rId3" Type="http://schemas.openxmlformats.org/officeDocument/2006/relationships/hyperlink" Target="https://esia.gosuslugi.ru/" TargetMode="External"/><Relationship Id="rId4" Type="http://schemas.openxmlformats.org/officeDocument/2006/relationships/hyperlink" Target="https://rosreestr.gov.ru/wps/portal/p/cc_present/ir_egrn" TargetMode="External"/><Relationship Id="rId5" Type="http://schemas.openxmlformats.org/officeDocument/2006/relationships/hyperlink" Target="https://md.tomsk.ru/current_mfc/otdely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LibreOffice/5.2.6.2$Windows_x86 LibreOffice_project/a3100ed2409ebf1c212f5048fbe377c281438fdc</Application>
  <Pages>4</Pages>
  <Words>1059</Words>
  <Characters>7345</Characters>
  <CharactersWithSpaces>8370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2020-10-30T08:30:00Z</dcterms:created>
  <dc:creator>user</dc:creator>
  <dc:description/>
  <dc:language>ru-RU</dc:language>
  <cp:lastModifiedBy/>
  <cp:lastPrinted>2020-10-30T08:26:00Z</cp:lastPrinted>
  <dcterms:modified xsi:type="dcterms:W3CDTF">2020-12-08T16:29:03Z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