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0"/>
        <w:gridCol w:w="4634"/>
      </w:tblGrid>
      <w:tr>
        <w:trPr>
          <w:cantSplit w:val="false"/>
          <w:trHeight w:val="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20" w:type="nil"/>
            <w:vAlign w:val="top"/>
            <w:textDirection w:val="lrTb"/>
            <w:noWrap w:val="false"/>
          </w:tcPr>
          <w:p>
            <w:pPr>
              <w:pStyle w:val="640"/>
              <w:jc w:val="right"/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658241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22225</wp:posOffset>
                      </wp:positionV>
                      <wp:extent cx="832485" cy="899160"/>
                      <wp:effectExtent l="0" t="0" r="0" b="0"/>
                      <wp:wrapSquare wrapText="bothSides"/>
                      <wp:docPr id="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rcRect l="-1270" t="-1119" r="-1269" b="-11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2485" cy="899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1;o:allowoverlap:true;o:allowincell:true;mso-position-horizontal-relative:text;margin-left:190.5pt;mso-position-horizontal:absolute;mso-position-vertical-relative:text;margin-top:1.8pt;mso-position-vertical:absolute;width:65.5pt;height:70.8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34" w:type="nil"/>
            <w:vAlign w:val="top"/>
            <w:textDirection w:val="lrTb"/>
            <w:noWrap w:val="false"/>
          </w:tcPr>
          <w:p>
            <w:pPr>
              <w:pStyle w:val="640"/>
              <w:jc w:val="both"/>
            </w:pPr>
            <w:r/>
            <w:r/>
          </w:p>
          <w:p>
            <w:pPr>
              <w:pStyle w:val="640"/>
              <w:jc w:val="both"/>
            </w:pPr>
            <w:r/>
            <w:r/>
          </w:p>
          <w:p>
            <w:pPr>
              <w:pStyle w:val="640"/>
              <w:jc w:val="both"/>
            </w:pPr>
            <w:r/>
            <w:r/>
          </w:p>
          <w:p>
            <w:pPr>
              <w:pStyle w:val="640"/>
              <w:jc w:val="both"/>
            </w:pPr>
            <w:r/>
            <w:r/>
          </w:p>
          <w:p>
            <w:pPr>
              <w:pStyle w:val="640"/>
              <w:jc w:val="both"/>
            </w:pPr>
            <w:r/>
            <w:r/>
          </w:p>
        </w:tc>
      </w:tr>
    </w:tbl>
    <w:p>
      <w:pPr>
        <w:pStyle w:val="640"/>
        <w:jc w:val="center"/>
        <w:tabs>
          <w:tab w:val="left" w:pos="4320" w:leader="none"/>
        </w:tabs>
      </w:pPr>
      <w:r>
        <w:rPr>
          <w:b/>
          <w:bCs/>
        </w:rPr>
        <w:t xml:space="preserve">СОВЕТ КОЛПАШЕВСКОГО ГОРОДСКОГО ПОСЕЛЕНИЯ </w:t>
      </w:r>
      <w:r/>
    </w:p>
    <w:p>
      <w:pPr>
        <w:pStyle w:val="640"/>
        <w:jc w:val="center"/>
        <w:rPr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524288;o:allowoverlap:true;o:allowincell:true;mso-position-horizontal-relative:text;margin-left:5.1pt;mso-position-horizontal:absolute;mso-position-vertical-relative:text;margin-top:11.6pt;mso-position-vertical:absolute;width:486.0pt;height:0.0pt;" coordsize="100000,100000" path="" filled="f" strokecolor="#000000" strokeweight="4.51pt">
                <v:path textboxrect="0,0,0,0"/>
              </v:shape>
            </w:pict>
          </mc:Fallback>
        </mc:AlternateContent>
      </w:r>
      <w:r>
        <w:rPr>
          <w:b/>
          <w:bCs/>
        </w:rPr>
      </w:r>
      <w:r/>
    </w:p>
    <w:p>
      <w:pPr>
        <w:pStyle w:val="641"/>
        <w:numPr>
          <w:ilvl w:val="0"/>
          <w:numId w:val="2"/>
        </w:numPr>
      </w:pPr>
      <w:r>
        <w:rPr>
          <w:rFonts w:ascii="Times New Roman" w:hAnsi="Times New Roman"/>
          <w:b w:val="0"/>
          <w:bCs w:val="0"/>
        </w:rPr>
        <w:t xml:space="preserve">                                                  </w:t>
      </w:r>
      <w:r>
        <w:rPr>
          <w:rFonts w:ascii="Times New Roman" w:hAnsi="Times New Roman"/>
          <w:b w:val="0"/>
          <w:bCs w:val="0"/>
        </w:rPr>
        <w:t xml:space="preserve">РЕШЕНИЕ</w:t>
      </w:r>
      <w:r/>
    </w:p>
    <w:p>
      <w:pPr>
        <w:pStyle w:val="640"/>
      </w:pPr>
      <w:r>
        <w:t xml:space="preserve">27 июня 2024 г.</w:t>
        <w:tab/>
        <w:tab/>
        <w:tab/>
        <w:t xml:space="preserve">            № 23</w:t>
      </w:r>
      <w:r/>
    </w:p>
    <w:p>
      <w:pPr>
        <w:pStyle w:val="640"/>
        <w:jc w:val="both"/>
      </w:pPr>
      <w:r>
        <w:t xml:space="preserve">г. Колпашево</w:t>
      </w:r>
      <w:r/>
    </w:p>
    <w:p>
      <w:pPr>
        <w:pStyle w:val="640"/>
      </w:pPr>
      <w:r>
        <w:t xml:space="preserve">                                                                                                          </w:t>
      </w:r>
      <w:r/>
    </w:p>
    <w:p>
      <w:pPr>
        <w:pStyle w:val="640"/>
        <w:ind w:left="-113" w:right="0" w:firstLine="0"/>
        <w:jc w:val="center"/>
      </w:pPr>
      <w:r>
        <w:t xml:space="preserve">О публичных слушаниях по проекту решения Совета  </w:t>
      </w:r>
      <w:r>
        <w:rPr>
          <w:shd w:val="clear" w:color="auto" w:fill="ffffff"/>
        </w:rPr>
        <w:t xml:space="preserve">Колпашевского городского поселения «О внесении изменений в Устав Колпашевского </w:t>
      </w:r>
      <w:r/>
    </w:p>
    <w:p>
      <w:pPr>
        <w:pStyle w:val="640"/>
        <w:ind w:left="-113" w:right="0" w:firstLine="0"/>
        <w:jc w:val="center"/>
      </w:pPr>
      <w:r>
        <w:rPr>
          <w:shd w:val="clear" w:color="auto" w:fill="ffffff"/>
        </w:rPr>
        <w:t xml:space="preserve">городского поселения»</w:t>
      </w:r>
      <w:r/>
    </w:p>
    <w:p>
      <w:pPr>
        <w:pStyle w:val="640"/>
        <w:ind w:left="-113" w:right="0" w:firstLine="0"/>
        <w:jc w:val="center"/>
      </w:pPr>
      <w:r/>
      <w:r/>
    </w:p>
    <w:p>
      <w:pPr>
        <w:pStyle w:val="715"/>
        <w:ind w:left="0" w:right="0" w:firstLine="709"/>
        <w:jc w:val="both"/>
        <w:spacing w:before="0" w:after="0"/>
      </w:pPr>
      <w:r>
        <w:rPr>
          <w:sz w:val="28"/>
          <w:szCs w:val="28"/>
        </w:rPr>
        <w:t xml:space="preserve">В целях приведения Устава Колпашевского городского поселения в соответствие с зако</w:t>
      </w:r>
      <w:r>
        <w:rPr>
          <w:sz w:val="28"/>
          <w:szCs w:val="28"/>
        </w:rPr>
        <w:t xml:space="preserve">нодательством Российской Федерации, руководствуясь статьями 28, 44 Федерального закона Российской Федерации от 06.10.2003 </w:t>
        <w:br/>
        <w:t xml:space="preserve">№ 131-ФЗ «Об общих принципах организации местного самоуправления в Российской Федерации», статьей 23 Устава Колпашевского городского </w:t>
      </w:r>
      <w:r>
        <w:rPr>
          <w:sz w:val="28"/>
          <w:szCs w:val="28"/>
        </w:rPr>
        <w:t xml:space="preserve">поселения, Решением Совета Колпашевского городского поселения от 28.02.2017 г. № 7 «Об утверждении Положения о публичных слушаниях в Колпашевском городском поселении и признании утратившими силу отдельных решений Совета Колпашевского городского поселения» </w:t>
      </w:r>
      <w:r/>
    </w:p>
    <w:p>
      <w:pPr>
        <w:pStyle w:val="715"/>
        <w:ind w:left="0" w:right="0" w:firstLine="709"/>
        <w:jc w:val="both"/>
        <w:spacing w:before="0" w:after="0"/>
      </w:pPr>
      <w:r>
        <w:rPr>
          <w:sz w:val="28"/>
          <w:szCs w:val="28"/>
        </w:rPr>
        <w:t xml:space="preserve">РЕШИЛ:</w:t>
      </w:r>
      <w:r/>
    </w:p>
    <w:p>
      <w:pPr>
        <w:pStyle w:val="640"/>
        <w:ind w:left="0" w:right="0" w:firstLine="709"/>
        <w:jc w:val="both"/>
      </w:pPr>
      <w:r>
        <w:t xml:space="preserve">1. Отменить решение Совета Колпашевского городского поселения от 27 апреля 2024 № 14.</w:t>
      </w:r>
      <w:r/>
    </w:p>
    <w:p>
      <w:pPr>
        <w:pStyle w:val="640"/>
        <w:ind w:left="0" w:right="0" w:firstLine="709"/>
        <w:jc w:val="both"/>
      </w:pPr>
      <w:r>
        <w:t xml:space="preserve">2. Одобрить проект решения Совета Колпашевского городского поселения «О внесении изменений в Устав Колпашевского городского поселения» в прилагаемой редакции (Приложение №1).</w:t>
      </w:r>
      <w:r/>
    </w:p>
    <w:p>
      <w:pPr>
        <w:pStyle w:val="640"/>
        <w:ind w:left="0" w:right="0" w:firstLine="709"/>
        <w:jc w:val="both"/>
      </w:pPr>
      <w:r>
        <w:t xml:space="preserve">3. Вынести по инициативе </w:t>
      </w:r>
      <w:r>
        <w:t xml:space="preserve">Совета Колпашевского городского поселения на публичные слушания на территории Колпашевского городского поселения проект решения Совета Колпашевского городского поселения «О внесении изменений в Устав Колпашевского городского поселения» согласно приложению.</w:t>
      </w:r>
      <w:r/>
    </w:p>
    <w:p>
      <w:pPr>
        <w:pStyle w:val="640"/>
        <w:ind w:left="0" w:right="0" w:firstLine="709"/>
        <w:jc w:val="both"/>
      </w:pPr>
      <w:r>
        <w:t xml:space="preserve">1) Определить территорию проведения публичных слушаний - территория Колпашевского городского поселения.</w:t>
      </w:r>
      <w:r/>
    </w:p>
    <w:p>
      <w:pPr>
        <w:pStyle w:val="640"/>
        <w:ind w:left="0" w:right="0" w:firstLine="709"/>
        <w:jc w:val="both"/>
        <w:tabs>
          <w:tab w:val="left" w:pos="702" w:leader="none"/>
        </w:tabs>
      </w:pPr>
      <w:r>
        <w:t xml:space="preserve">2) Назначить организатором проведения публичных слушаний Администрацию Колпашевского городского поселения.</w:t>
      </w:r>
      <w:r/>
    </w:p>
    <w:p>
      <w:pPr>
        <w:pStyle w:val="640"/>
        <w:ind w:left="0" w:right="0" w:firstLine="709"/>
        <w:jc w:val="both"/>
        <w:tabs>
          <w:tab w:val="left" w:pos="0" w:leader="none"/>
        </w:tabs>
      </w:pPr>
      <w:r>
        <w:t xml:space="preserve">3) Назначить публичные слушания по проекту решения Совета Колпашевского городского по</w:t>
      </w:r>
      <w:r>
        <w:t xml:space="preserve">селения «О внесении изменений в Устав Колпашевского городского поселения» на 11-00 часов по местному времени 31 июля 2024 года в кабинете № 205 здания Администрации Колпашевского городского поселения по адресу: Томская область, г. Колпашево, ул. Победы, 5.</w:t>
      </w:r>
      <w:r/>
    </w:p>
    <w:p>
      <w:pPr>
        <w:pStyle w:val="640"/>
        <w:ind w:left="0" w:right="0" w:firstLine="709"/>
        <w:jc w:val="both"/>
      </w:pPr>
      <w:r>
        <w:t xml:space="preserve">4) Опубликовать информацию о проведении публичных слушаний в газете «Советский Север» и разместить на официальном сайте органов местного самоуправления Колпашевского городского поселения. </w:t>
      </w:r>
      <w:r/>
    </w:p>
    <w:p>
      <w:pPr>
        <w:pStyle w:val="640"/>
        <w:ind w:left="0" w:right="0" w:firstLine="709"/>
        <w:jc w:val="both"/>
      </w:pPr>
      <w:r>
        <w:t xml:space="preserve">5) Установить, что граждане могут подать свои замечания в письменном виде до дня проведения публичных слушаний через приёмную Администрации Колпашевского городского поселения.</w:t>
      </w:r>
      <w:r/>
    </w:p>
    <w:p>
      <w:pPr>
        <w:pStyle w:val="640"/>
        <w:ind w:left="0" w:right="0" w:firstLine="709"/>
        <w:jc w:val="both"/>
      </w:pPr>
      <w:r>
        <w:t xml:space="preserve">4. Настоящее решение вступает в силу со дня подписания.</w:t>
      </w:r>
      <w:r/>
    </w:p>
    <w:p>
      <w:pPr>
        <w:pStyle w:val="714"/>
        <w:ind w:left="0" w:right="0" w:firstLine="709"/>
        <w:jc w:val="both"/>
        <w:spacing w:before="0" w:after="0"/>
      </w:pPr>
      <w:r>
        <w:rPr>
          <w:sz w:val="28"/>
          <w:szCs w:val="28"/>
        </w:rPr>
        <w:t xml:space="preserve">5. Опубликовать настоящее решение в Ведомостях органов местного самоуправления Колпашевского городского поселения, а также разместить на официальном сайте органов местного самоуправления Колпашевского городского поселения.</w:t>
      </w:r>
      <w:r/>
    </w:p>
    <w:p>
      <w:pPr>
        <w:pStyle w:val="640"/>
        <w:ind w:left="0" w:right="0" w:firstLine="709"/>
        <w:jc w:val="both"/>
        <w:tabs>
          <w:tab w:val="left" w:pos="540" w:leader="none"/>
        </w:tabs>
      </w:pPr>
      <w:r/>
      <w:r/>
    </w:p>
    <w:p>
      <w:pPr>
        <w:pStyle w:val="640"/>
        <w:ind w:left="0" w:right="0" w:firstLine="709"/>
        <w:jc w:val="both"/>
        <w:tabs>
          <w:tab w:val="left" w:pos="540" w:leader="none"/>
        </w:tabs>
      </w:pPr>
      <w:r/>
      <w:r/>
    </w:p>
    <w:p>
      <w:pPr>
        <w:pStyle w:val="640"/>
        <w:ind w:left="0" w:right="0" w:firstLine="709"/>
        <w:jc w:val="both"/>
        <w:tabs>
          <w:tab w:val="left" w:pos="540" w:leader="none"/>
        </w:tabs>
      </w:pPr>
      <w:r/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34"/>
        <w:gridCol w:w="4920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4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t xml:space="preserve">Глава Колпашевского</w:t>
            </w:r>
            <w:r/>
          </w:p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t xml:space="preserve">городского поселения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0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</w:pPr>
            <w:r/>
            <w:r/>
          </w:p>
          <w:p>
            <w:pPr>
              <w:pStyle w:val="640"/>
              <w:jc w:val="right"/>
              <w:tabs>
                <w:tab w:val="left" w:pos="540" w:leader="none"/>
              </w:tabs>
            </w:pPr>
            <w:r>
              <w:t xml:space="preserve">А.В. Щукин</w:t>
            </w:r>
            <w:r/>
          </w:p>
        </w:tc>
      </w:tr>
    </w:tbl>
    <w:p>
      <w:pPr>
        <w:pStyle w:val="640"/>
        <w:jc w:val="both"/>
        <w:tabs>
          <w:tab w:val="left" w:pos="540" w:leader="none"/>
        </w:tabs>
      </w:pPr>
      <w:r/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0"/>
        <w:gridCol w:w="4894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0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t xml:space="preserve">Председатель Совета Колпашевского</w:t>
            </w:r>
            <w:r/>
          </w:p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t xml:space="preserve">городского поселения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4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</w:pPr>
            <w:r/>
            <w:r/>
          </w:p>
          <w:p>
            <w:pPr>
              <w:pStyle w:val="640"/>
              <w:jc w:val="right"/>
              <w:tabs>
                <w:tab w:val="left" w:pos="540" w:leader="none"/>
              </w:tabs>
            </w:pPr>
            <w:r>
              <w:t xml:space="preserve">А.Н. Бегаев</w:t>
            </w:r>
            <w:r/>
          </w:p>
        </w:tc>
      </w:tr>
    </w:tbl>
    <w:p>
      <w:pPr>
        <w:pStyle w:val="640"/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40"/>
        <w:jc w:val="both"/>
        <w:pageBreakBefore/>
        <w:widowControl w:val="off"/>
        <w:tabs>
          <w:tab w:val="left" w:pos="284" w:leader="none"/>
        </w:tabs>
      </w:pPr>
      <w:r>
        <w:rPr>
          <w:b/>
          <w:bCs/>
          <w:lang w:eastAsia="ru-RU"/>
        </w:rPr>
        <w:t xml:space="preserve">                                                         </w:t>
      </w:r>
      <w:r>
        <w:rPr>
          <w:lang w:eastAsia="ru-RU"/>
        </w:rPr>
        <w:t xml:space="preserve">                        </w:t>
      </w:r>
      <w:r>
        <w:rPr>
          <w:sz w:val="24"/>
          <w:szCs w:val="24"/>
          <w:lang w:eastAsia="ru-RU"/>
        </w:rPr>
        <w:t xml:space="preserve">Приложение 1 к решению Совета</w:t>
      </w:r>
      <w:r/>
    </w:p>
    <w:p>
      <w:pPr>
        <w:pStyle w:val="640"/>
        <w:jc w:val="both"/>
        <w:widowControl w:val="off"/>
        <w:tabs>
          <w:tab w:val="left" w:pos="284" w:leader="none"/>
        </w:tabs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Колпашевского городского поселения  </w:t>
      </w:r>
      <w:r/>
    </w:p>
    <w:p>
      <w:pPr>
        <w:pStyle w:val="640"/>
        <w:jc w:val="both"/>
        <w:widowControl w:val="off"/>
        <w:tabs>
          <w:tab w:val="left" w:pos="284" w:leader="none"/>
        </w:tabs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от 27.06.2024 № 23</w:t>
      </w:r>
      <w:r>
        <w:rPr>
          <w:b/>
          <w:bCs/>
          <w:lang w:eastAsia="ru-RU"/>
        </w:rPr>
        <w:t xml:space="preserve">                                              </w:t>
      </w:r>
      <w:r/>
    </w:p>
    <w:p>
      <w:pPr>
        <w:pStyle w:val="640"/>
        <w:jc w:val="both"/>
        <w:widowControl w:val="off"/>
        <w:tabs>
          <w:tab w:val="left" w:pos="284" w:leader="none"/>
        </w:tabs>
      </w:pPr>
      <w:r>
        <mc:AlternateContent>
          <mc:Choice Requires="wpg">
            <w:drawing>
              <wp:anchor xmlns:wp="http://schemas.openxmlformats.org/drawingml/2006/wordprocessingDrawing" distT="0" distB="0" distL="114935" distR="114935" simplePos="0" relativeHeight="251658243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27305</wp:posOffset>
                </wp:positionV>
                <wp:extent cx="831850" cy="898525"/>
                <wp:effectExtent l="0" t="0" r="0" b="0"/>
                <wp:wrapSquare wrapText="bothSides"/>
                <wp:docPr id="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rcRect l="-1354" t="-1194" r="-1353" b="-1194"/>
                        <a:stretch/>
                      </pic:blipFill>
                      <pic:spPr bwMode="auto">
                        <a:xfrm>
                          <a:off x="0" y="0"/>
                          <a:ext cx="83185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3;o:allowoverlap:true;o:allowincell:true;mso-position-horizontal-relative:text;margin-left:193.3pt;mso-position-horizontal:absolute;mso-position-vertical-relative:text;margin-top:2.1pt;mso-position-vertical:absolute;width:65.5pt;height:7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40"/>
        <w:jc w:val="both"/>
        <w:widowControl w:val="off"/>
        <w:tabs>
          <w:tab w:val="left" w:pos="284" w:leader="none"/>
        </w:tabs>
      </w:pPr>
      <w:r>
        <w:t xml:space="preserve">                                                                 </w:t>
      </w:r>
      <w:r/>
    </w:p>
    <w:p>
      <w:pPr>
        <w:pStyle w:val="640"/>
        <w:jc w:val="center"/>
        <w:tabs>
          <w:tab w:val="left" w:pos="4320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40"/>
        <w:jc w:val="center"/>
        <w:tabs>
          <w:tab w:val="left" w:pos="4320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40"/>
        <w:jc w:val="center"/>
        <w:tabs>
          <w:tab w:val="left" w:pos="4320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40"/>
        <w:jc w:val="center"/>
        <w:tabs>
          <w:tab w:val="left" w:pos="4320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40"/>
        <w:jc w:val="center"/>
        <w:tabs>
          <w:tab w:val="left" w:pos="4320" w:leader="none"/>
        </w:tabs>
      </w:pPr>
      <w:r>
        <w:rPr>
          <w:b/>
          <w:bCs/>
        </w:rPr>
        <w:t xml:space="preserve">СОВЕТ КОЛПАШЕВСКОГО ГОРОДСКОГО ПОСЕЛЕНИЯ </w:t>
      </w:r>
      <w:r/>
    </w:p>
    <w:p>
      <w:pPr>
        <w:pStyle w:val="640"/>
        <w:jc w:val="center"/>
        <w:widowControl w:val="off"/>
        <w:tabs>
          <w:tab w:val="left" w:pos="284" w:leader="none"/>
        </w:tabs>
        <w:rPr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58242;o:allowoverlap:true;o:allowincell:true;mso-position-horizontal-relative:text;margin-left:5.1pt;mso-position-horizontal:absolute;mso-position-vertical-relative:text;margin-top:11.6pt;mso-position-vertical:absolute;width:486.0pt;height:0.0pt;" coordsize="100000,100000" path="" filled="f" strokecolor="#000000" strokeweight="4.51pt">
                <v:path textboxrect="0,0,0,0"/>
              </v:shape>
            </w:pict>
          </mc:Fallback>
        </mc:AlternateContent>
      </w:r>
      <w:r>
        <w:rPr>
          <w:b/>
          <w:bCs/>
        </w:rPr>
      </w:r>
      <w:r/>
    </w:p>
    <w:p>
      <w:pPr>
        <w:pStyle w:val="640"/>
        <w:jc w:val="center"/>
        <w:keepNext/>
      </w:pPr>
      <w:r>
        <w:rPr>
          <w:sz w:val="24"/>
          <w:szCs w:val="24"/>
          <w:lang w:eastAsia="ru-RU"/>
        </w:rPr>
        <w:t xml:space="preserve">РЕШЕНИЕ</w:t>
      </w:r>
      <w:r/>
    </w:p>
    <w:p>
      <w:pPr>
        <w:pStyle w:val="640"/>
      </w:pPr>
      <w:r>
        <w:rPr>
          <w:bCs/>
          <w:sz w:val="24"/>
          <w:szCs w:val="24"/>
        </w:rPr>
        <w:t xml:space="preserve">00.00.2024                                                         № 00</w:t>
      </w:r>
      <w:r/>
    </w:p>
    <w:p>
      <w:pPr>
        <w:pStyle w:val="640"/>
      </w:pPr>
      <w:r>
        <w:rPr>
          <w:bCs/>
          <w:sz w:val="24"/>
          <w:szCs w:val="24"/>
        </w:rPr>
        <w:t xml:space="preserve">г.Колпашево                                                         </w:t>
      </w:r>
      <w:r/>
    </w:p>
    <w:p>
      <w:pPr>
        <w:pStyle w:val="640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0"/>
        <w:jc w:val="center"/>
      </w:pPr>
      <w:r>
        <w:rPr>
          <w:sz w:val="24"/>
          <w:szCs w:val="24"/>
        </w:rPr>
        <w:t xml:space="preserve">О внесении изменений в Устав</w:t>
      </w:r>
      <w:r/>
    </w:p>
    <w:p>
      <w:pPr>
        <w:pStyle w:val="640"/>
        <w:jc w:val="center"/>
      </w:pPr>
      <w:r>
        <w:rPr>
          <w:sz w:val="24"/>
          <w:szCs w:val="24"/>
        </w:rPr>
        <w:t xml:space="preserve">муниципального образования «Колпашевское городское поселение»</w:t>
      </w:r>
      <w:r/>
    </w:p>
    <w:p>
      <w:pPr>
        <w:pStyle w:val="64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В целях приведения в соответствие с федеральным законодательством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РЕШИЛ: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1. Внести в Устав муниципального образования «Колпашевское </w:t>
      </w:r>
      <w:r>
        <w:rPr>
          <w:color w:val="000000"/>
          <w:sz w:val="24"/>
          <w:szCs w:val="24"/>
        </w:rPr>
        <w:t xml:space="preserve">городское поселение», принятый решением Совета Колпашевского городского поселения от 11.09.2012 № 50, следующие изменения:</w:t>
      </w:r>
      <w:r/>
    </w:p>
    <w:p>
      <w:pPr>
        <w:pStyle w:val="640"/>
        <w:ind w:left="0" w:right="0" w:firstLine="709"/>
        <w:jc w:val="both"/>
      </w:pPr>
      <w:r>
        <w:rPr>
          <w:color w:val="000000"/>
          <w:sz w:val="24"/>
          <w:szCs w:val="24"/>
        </w:rPr>
        <w:t xml:space="preserve">1)  пункт 27 статьи 8 изложить в следующей редакции: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«27) О</w:t>
      </w:r>
      <w:r>
        <w:rPr>
          <w:iCs/>
          <w:sz w:val="24"/>
          <w:szCs w:val="24"/>
        </w:rPr>
        <w:t xml:space="preserve">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iCs/>
          <w:color w:val="000000"/>
          <w:sz w:val="24"/>
          <w:szCs w:val="24"/>
        </w:rPr>
        <w:t xml:space="preserve">»;</w:t>
      </w:r>
      <w:r/>
    </w:p>
    <w:p>
      <w:pPr>
        <w:pStyle w:val="640"/>
        <w:ind w:left="0" w:right="0" w:firstLine="709"/>
        <w:jc w:val="both"/>
      </w:pPr>
      <w:r>
        <w:rPr>
          <w:iCs/>
          <w:color w:val="000000"/>
          <w:sz w:val="24"/>
          <w:szCs w:val="24"/>
        </w:rPr>
        <w:t xml:space="preserve">2) пункт 29 статьи 8 изложить в следующей редакции:</w:t>
      </w:r>
      <w:r/>
    </w:p>
    <w:p>
      <w:pPr>
        <w:pStyle w:val="640"/>
        <w:ind w:left="0" w:right="0" w:firstLine="709"/>
        <w:jc w:val="both"/>
      </w:pPr>
      <w:r>
        <w:rPr>
          <w:iCs/>
          <w:color w:val="000000"/>
          <w:sz w:val="24"/>
          <w:szCs w:val="24"/>
        </w:rPr>
        <w:t xml:space="preserve">«29) организация и осуществление мероприятий по работе с детьми и молодежью, участие в реализации молодежной политики, разработка и реализац</w:t>
      </w:r>
      <w:r>
        <w:rPr>
          <w:iCs/>
          <w:color w:val="000000"/>
          <w:sz w:val="24"/>
          <w:szCs w:val="24"/>
        </w:rPr>
        <w:t xml:space="preserve">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r/>
    </w:p>
    <w:p>
      <w:pPr>
        <w:pStyle w:val="640"/>
        <w:ind w:left="0" w:right="0" w:firstLine="709"/>
        <w:jc w:val="both"/>
      </w:pPr>
      <w:r>
        <w:rPr>
          <w:iCs/>
          <w:color w:val="000000"/>
          <w:sz w:val="24"/>
          <w:szCs w:val="24"/>
        </w:rPr>
        <w:t xml:space="preserve">3) Статью 13 изложить в следующей редакции: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«Статья 13. Порядок официального опубликования (обнародования) муниципальных правовых актов муниципального образования «Колпашевское городское поселение» и иной информации подлежащей обязательному официальному опубликованию (обнародованию)</w:t>
      </w:r>
      <w:r/>
    </w:p>
    <w:p>
      <w:pPr>
        <w:pStyle w:val="723"/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lang w:eastAsia="ru-RU"/>
        </w:rPr>
        <w:t xml:space="preserve">Муниципа</w:t>
      </w:r>
      <w:r>
        <w:rPr>
          <w:sz w:val="24"/>
          <w:szCs w:val="24"/>
          <w:lang w:eastAsia="ru-RU"/>
        </w:rPr>
        <w:t xml:space="preserve">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«Колпашевское городское поселение», а также соглашения, </w:t>
      </w:r>
      <w:r>
        <w:rPr>
          <w:bCs/>
          <w:sz w:val="24"/>
          <w:szCs w:val="24"/>
          <w:lang w:eastAsia="ru-RU"/>
        </w:rPr>
        <w:t xml:space="preserve">заключаемые между органами местного самоуправления,</w:t>
      </w:r>
      <w:r>
        <w:rPr>
          <w:sz w:val="24"/>
          <w:szCs w:val="24"/>
          <w:lang w:eastAsia="ru-RU"/>
        </w:rPr>
        <w:t xml:space="preserve"> подлежат обязательному официальному опубликованию (обнародованию).</w:t>
      </w:r>
      <w:r/>
    </w:p>
    <w:p>
      <w:pPr>
        <w:pStyle w:val="640"/>
        <w:ind w:left="0" w:right="0" w:firstLine="709"/>
        <w:jc w:val="both"/>
      </w:pPr>
      <w:r>
        <w:rPr>
          <w:rStyle w:val="698"/>
          <w:szCs w:val="24"/>
        </w:rPr>
        <w:t xml:space="preserve">2. Официальным опубликован</w:t>
      </w:r>
      <w:r>
        <w:rPr>
          <w:rStyle w:val="698"/>
          <w:szCs w:val="24"/>
        </w:rPr>
        <w:t xml:space="preserve">ием муниципальных правовых актов или соглашений, заключенных между органами местного самоуправления, считается первая публикация их полного текста в периодическом печатном издании «Ведомости органов местного самоуправления «Колпашевское городское поселение</w:t>
      </w:r>
      <w:r>
        <w:rPr>
          <w:rStyle w:val="698"/>
          <w:szCs w:val="24"/>
          <w:lang w:eastAsia="ru-RU"/>
        </w:rPr>
        <w:t xml:space="preserve">» или ином периодическом печатном издании, с которым заключен муниципальный контракт (договор), предусматривающий официальное опубликование муниципальных правовых актов и иной информации муниципального образования «Колпашевское городское поселение»</w:t>
      </w:r>
      <w:r>
        <w:rPr>
          <w:rStyle w:val="698"/>
          <w:szCs w:val="24"/>
        </w:rPr>
        <w:t xml:space="preserve">.</w:t>
      </w:r>
      <w:r/>
    </w:p>
    <w:p>
      <w:pPr>
        <w:pStyle w:val="723"/>
      </w:pPr>
      <w:r>
        <w:rPr>
          <w:sz w:val="24"/>
          <w:szCs w:val="24"/>
        </w:rPr>
        <w:t xml:space="preserve">3. О</w:t>
      </w:r>
      <w:r>
        <w:rPr>
          <w:sz w:val="24"/>
          <w:szCs w:val="24"/>
        </w:rPr>
        <w:t xml:space="preserve">бнародование муниципальных правовых актов и иной информации, подлежащей обязательному обнародованию, осуществляется путем размещения в сети Интернет и (или) размещения на информационных стендах и (или) размещения объявлений в средствах массовой информации.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4. Обнародование (опубликование) муниципальных правовых актов и иной информации подлежащей обязательному опубликованию (обнародованию) осуществляется с учётом требований муниципальных правовых актов.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5.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Муниципальные правовые акты или соглашения, заключенные между органами местного самоуправления, могут быть </w:t>
      </w:r>
      <w:r>
        <w:rPr>
          <w:color w:val="000000"/>
          <w:sz w:val="24"/>
          <w:szCs w:val="24"/>
        </w:rPr>
        <w:t xml:space="preserve">размещены в местах, доступных для неограниченного круга лиц (в помещениях органов местного самоуправления, муниципальных библиотек, других доступных для посещения местах), на </w:t>
      </w:r>
      <w:r>
        <w:rPr>
          <w:rStyle w:val="700"/>
          <w:color w:val="000000"/>
          <w:sz w:val="24"/>
          <w:szCs w:val="24"/>
        </w:rPr>
        <w:t xml:space="preserve">официальном</w:t>
      </w:r>
      <w:r>
        <w:rPr>
          <w:color w:val="000000"/>
          <w:sz w:val="24"/>
          <w:szCs w:val="24"/>
        </w:rPr>
        <w:t xml:space="preserve"> сайте муниципального образования  «Колпашевское городское поселение» в информационно-телекоммуникационной сети «Интернет», </w:t>
      </w:r>
      <w:r>
        <w:rPr>
          <w:color w:val="000000"/>
          <w:sz w:val="24"/>
          <w:szCs w:val="24"/>
          <w:shd w:val="clear" w:color="auto" w:fill="ffffff"/>
        </w:rPr>
        <w:t xml:space="preserve">опубликованы в иных печатных издан</w:t>
      </w:r>
      <w:r>
        <w:rPr>
          <w:color w:val="000000"/>
          <w:sz w:val="24"/>
          <w:szCs w:val="24"/>
          <w:shd w:val="clear" w:color="auto" w:fill="ffffff"/>
        </w:rPr>
        <w:t xml:space="preserve">иях полностью или частично, а также размещены в электронном виде в электронной сети,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</w:t>
      </w:r>
      <w:r>
        <w:rPr>
          <w:color w:val="000000"/>
          <w:sz w:val="24"/>
          <w:szCs w:val="24"/>
          <w:shd w:val="clear" w:color="auto" w:fill="ffffff"/>
        </w:rPr>
        <w:t xml:space="preserve">ганизациям, переданы по каналам связи или распространены иным образом без искажения их содержания. Данное опубликование муниципальных правовых актов или соглашений, заключенных между органами местного самоуправления, не является официальным опубликованием.</w:t>
      </w:r>
      <w:r/>
    </w:p>
    <w:p>
      <w:pPr>
        <w:pStyle w:val="730"/>
        <w:ind w:left="0" w:right="0" w:firstLine="709"/>
        <w:jc w:val="both"/>
        <w:spacing w:before="0" w:after="0"/>
        <w:shd w:val="clear" w:color="auto" w:fill="ffffff"/>
      </w:pPr>
      <w:r>
        <w:rPr>
          <w:color w:val="000000"/>
        </w:rPr>
        <w:t xml:space="preserve">6. Опубликование (обнародование) муниципальных правовых актов, соглашений, заклю</w:t>
      </w:r>
      <w:r>
        <w:rPr>
          <w:color w:val="000000"/>
        </w:rPr>
        <w:t xml:space="preserve">чаемых между органами местного самоуправления, должно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/>
    </w:p>
    <w:p>
      <w:pPr>
        <w:pStyle w:val="640"/>
        <w:ind w:left="0" w:right="0" w:firstLine="709"/>
        <w:jc w:val="both"/>
      </w:pPr>
      <w:r>
        <w:rPr>
          <w:iCs/>
          <w:color w:val="000000"/>
          <w:sz w:val="24"/>
          <w:szCs w:val="24"/>
        </w:rPr>
        <w:t xml:space="preserve">7. </w:t>
      </w:r>
      <w:r>
        <w:rPr>
          <w:rStyle w:val="694"/>
          <w:i w:val="0"/>
          <w:color w:val="000000"/>
          <w:sz w:val="24"/>
          <w:szCs w:val="24"/>
        </w:rPr>
        <w:t xml:space="preserve">Дополнительным источником официального опубликования муниципальных правовых актов и соглашений,</w:t>
      </w:r>
      <w:r>
        <w:rPr>
          <w:rStyle w:val="694"/>
          <w:i w:val="0"/>
          <w:color w:val="000000"/>
          <w:sz w:val="24"/>
          <w:szCs w:val="24"/>
        </w:rPr>
        <w:t xml:space="preserve"> заключенных между органами местного самоуправления, является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  <w:r>
        <w:rPr>
          <w:iCs/>
          <w:color w:val="000000"/>
          <w:sz w:val="24"/>
          <w:szCs w:val="24"/>
        </w:rPr>
        <w:t xml:space="preserve">»;</w:t>
      </w:r>
      <w:r/>
    </w:p>
    <w:p>
      <w:pPr>
        <w:pStyle w:val="640"/>
        <w:ind w:left="0" w:right="0" w:firstLine="709"/>
        <w:jc w:val="both"/>
      </w:pP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) пункт 33 статьи 29 изложить в следующей редакции:</w:t>
      </w:r>
      <w:r/>
    </w:p>
    <w:p>
      <w:pPr>
        <w:pStyle w:val="640"/>
        <w:ind w:left="0" w:right="0" w:firstLine="709"/>
        <w:jc w:val="both"/>
      </w:pPr>
      <w:r>
        <w:rPr>
          <w:color w:val="000000"/>
          <w:sz w:val="24"/>
          <w:szCs w:val="24"/>
        </w:rPr>
        <w:t xml:space="preserve">«33) учреждение печатного средства массовой информации </w:t>
      </w:r>
      <w:r>
        <w:rPr>
          <w:rStyle w:val="694"/>
          <w:i w:val="0"/>
          <w:iCs w:val="0"/>
          <w:color w:val="000000"/>
          <w:sz w:val="24"/>
          <w:szCs w:val="24"/>
        </w:rPr>
        <w:t xml:space="preserve">и (или) сетевого издания</w:t>
      </w:r>
      <w:r>
        <w:rPr>
          <w:color w:val="000000"/>
          <w:sz w:val="24"/>
          <w:szCs w:val="24"/>
        </w:rPr>
        <w:t xml:space="preserve"> для </w:t>
      </w:r>
      <w:r>
        <w:rPr>
          <w:rStyle w:val="694"/>
          <w:i w:val="0"/>
          <w:iCs w:val="0"/>
          <w:color w:val="000000"/>
          <w:sz w:val="24"/>
          <w:szCs w:val="24"/>
        </w:rPr>
        <w:t xml:space="preserve">обнародования</w:t>
      </w:r>
      <w:r>
        <w:rPr>
          <w:color w:val="000000"/>
          <w:sz w:val="24"/>
          <w:szCs w:val="24"/>
        </w:rPr>
        <w:t xml:space="preserve"> муниципальных правовых актов, доведения до сведения жителей муниципального образования официальной информации;»;</w:t>
      </w:r>
      <w:r/>
    </w:p>
    <w:p>
      <w:pPr>
        <w:pStyle w:val="640"/>
        <w:ind w:left="0" w:right="0" w:firstLine="709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5</w:t>
      </w:r>
      <w:r>
        <w:rPr>
          <w:color w:val="000000"/>
          <w:sz w:val="24"/>
          <w:szCs w:val="24"/>
          <w:shd w:val="clear" w:color="auto" w:fill="ffffff"/>
        </w:rPr>
        <w:t xml:space="preserve">) дополнить часть 1 статьи 36 пунктом 11.1 следующего содержания:</w:t>
      </w:r>
      <w:r/>
    </w:p>
    <w:p>
      <w:pPr>
        <w:pStyle w:val="640"/>
        <w:ind w:left="0" w:right="0" w:firstLine="709"/>
        <w:jc w:val="both"/>
        <w:keepLines/>
        <w:keepNext/>
        <w:widowControl w:val="off"/>
      </w:pPr>
      <w:r>
        <w:rPr>
          <w:color w:val="000000"/>
          <w:sz w:val="24"/>
          <w:szCs w:val="24"/>
          <w:shd w:val="clear" w:color="auto" w:fill="ffffff"/>
        </w:rPr>
        <w:t xml:space="preserve">«11.1) Депутат Совета Колпашевского городского поселения,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</w:t>
      </w:r>
      <w:r>
        <w:rPr>
          <w:color w:val="000000"/>
          <w:sz w:val="24"/>
          <w:szCs w:val="24"/>
          <w:shd w:val="clear" w:color="auto" w:fill="ffffff"/>
        </w:rPr>
        <w:t xml:space="preserve">нных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</w:t>
      </w:r>
      <w:r>
        <w:rPr>
          <w:color w:val="000000"/>
          <w:sz w:val="24"/>
          <w:szCs w:val="24"/>
          <w:shd w:val="clear" w:color="auto" w:fill="ffffff"/>
        </w:rPr>
        <w:t xml:space="preserve">в и требований, а также неисполнение таких обязанностей признаётся следствием не зависящих от указанных лиц обстоятельств в порядке, предусмотренном частями 3 - 6 статьи 13 Федерального закона от 25 декабря 2008 г. № 273-ФЗ «О противодействии коррупции».»;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) дополнить статью 41 частью 2.1 следующего содержания:</w:t>
      </w:r>
      <w:r/>
    </w:p>
    <w:p>
      <w:pPr>
        <w:pStyle w:val="640"/>
        <w:ind w:left="0" w:right="0" w:firstLine="709"/>
        <w:jc w:val="both"/>
      </w:pPr>
      <w:r>
        <w:rPr>
          <w:iCs/>
          <w:color w:val="000000"/>
          <w:sz w:val="24"/>
          <w:szCs w:val="24"/>
        </w:rPr>
        <w:t xml:space="preserve">«2</w:t>
      </w:r>
      <w:r>
        <w:rPr>
          <w:color w:val="000000"/>
          <w:sz w:val="24"/>
          <w:szCs w:val="24"/>
          <w:shd w:val="clear" w:color="auto" w:fill="ffffff"/>
        </w:rPr>
        <w:t xml:space="preserve">.1. Глава Колпашевского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color w:val="000000"/>
          <w:sz w:val="24"/>
          <w:szCs w:val="24"/>
          <w:shd w:val="clear" w:color="auto" w:fill="ffffff"/>
        </w:rPr>
        <w:t xml:space="preserve">установленных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r>
        <w:rPr>
          <w:color w:val="000000"/>
          <w:sz w:val="24"/>
          <w:szCs w:val="24"/>
          <w:shd w:val="clear" w:color="auto" w:fill="ffffff"/>
        </w:rPr>
        <w:t xml:space="preserve">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3 - 6 статьи 13 Федерального закона от 25 декабря 2008 г. № 273-ФЗ «О противодействии коррупции».»;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) пункт 49 статьи 44 изложить в следующей редакции: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«49) Организовывает и осуществляет мероприятия по работе с детьми и молодежью, участвует в реализации молодежной политики, разрабатывает и реализует</w:t>
      </w:r>
      <w:r>
        <w:rPr>
          <w:sz w:val="24"/>
          <w:szCs w:val="24"/>
        </w:rPr>
        <w:t xml:space="preserve">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поселении;»; 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2. Направить настоящее решение Главе Колпашевского городского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3. Опубликовать настоящее решение после его государственной регистрации.</w:t>
      </w:r>
      <w:r/>
    </w:p>
    <w:p>
      <w:pPr>
        <w:pStyle w:val="640"/>
        <w:ind w:left="0" w:right="0" w:firstLine="709"/>
        <w:jc w:val="both"/>
      </w:pPr>
      <w:r>
        <w:rPr>
          <w:sz w:val="24"/>
          <w:szCs w:val="24"/>
        </w:rPr>
        <w:t xml:space="preserve">4. Настоящее решение вступает в силу со дня его официального опубликования, за исключением подпункта 1 пункта 1 настоящего решения, вступающего в силу с 1 сентября 2024 года.</w:t>
      </w:r>
      <w:r/>
    </w:p>
    <w:p>
      <w:pPr>
        <w:pStyle w:val="6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34"/>
        <w:gridCol w:w="4920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4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rPr>
                <w:sz w:val="22"/>
                <w:szCs w:val="22"/>
              </w:rPr>
              <w:t xml:space="preserve">Глава Колпашевского</w:t>
            </w:r>
            <w:r/>
          </w:p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rPr>
                <w:sz w:val="22"/>
                <w:szCs w:val="22"/>
              </w:rPr>
              <w:t xml:space="preserve">городского поселения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0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40"/>
              <w:jc w:val="right"/>
              <w:tabs>
                <w:tab w:val="left" w:pos="540" w:leader="none"/>
              </w:tabs>
            </w:pPr>
            <w:r>
              <w:rPr>
                <w:sz w:val="22"/>
                <w:szCs w:val="22"/>
              </w:rPr>
              <w:t xml:space="preserve">А.В. Щукин</w:t>
            </w:r>
            <w:r/>
          </w:p>
        </w:tc>
      </w:tr>
    </w:tbl>
    <w:p>
      <w:pPr>
        <w:pStyle w:val="640"/>
        <w:ind w:left="0" w:right="0" w:firstLine="709"/>
        <w:jc w:val="both"/>
        <w:rPr>
          <w:sz w:val="24"/>
          <w:szCs w:val="24"/>
          <w:lang w:bidi="hi-IN" w:eastAsia="ru-RU"/>
        </w:rPr>
      </w:pPr>
      <w:r>
        <w:rPr>
          <w:sz w:val="24"/>
          <w:szCs w:val="24"/>
          <w:lang w:bidi="hi-IN" w:eastAsia="ru-RU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0"/>
        <w:gridCol w:w="4894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0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rPr>
                <w:sz w:val="22"/>
                <w:szCs w:val="22"/>
              </w:rPr>
              <w:t xml:space="preserve">Председатель Совета Колпашевского</w:t>
            </w:r>
            <w:r/>
          </w:p>
          <w:p>
            <w:pPr>
              <w:pStyle w:val="640"/>
              <w:jc w:val="both"/>
              <w:tabs>
                <w:tab w:val="left" w:pos="540" w:leader="none"/>
              </w:tabs>
            </w:pPr>
            <w:r>
              <w:rPr>
                <w:sz w:val="22"/>
                <w:szCs w:val="22"/>
              </w:rPr>
              <w:t xml:space="preserve">городского поселения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4" w:type="nil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54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40"/>
              <w:jc w:val="right"/>
              <w:tabs>
                <w:tab w:val="left" w:pos="540" w:leader="none"/>
              </w:tabs>
            </w:pPr>
            <w:r>
              <w:rPr>
                <w:sz w:val="22"/>
                <w:szCs w:val="22"/>
              </w:rPr>
              <w:t xml:space="preserve">А.Н. Бегаев</w:t>
            </w:r>
            <w:r/>
          </w:p>
        </w:tc>
      </w:tr>
    </w:tbl>
    <w:p>
      <w:pPr>
        <w:pStyle w:val="640"/>
        <w:jc w:val="both"/>
      </w:pPr>
      <w:r>
        <w:rPr>
          <w:sz w:val="24"/>
          <w:szCs w:val="24"/>
        </w:rPr>
        <w:tab/>
        <w:tab/>
        <w:tab/>
      </w:r>
      <w:r/>
    </w:p>
    <w:p>
      <w:pPr>
        <w:pStyle w:val="64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418" w:header="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/>
    <w:r/>
  </w:p>
  <w:p>
    <w:pPr>
      <w:pStyle w:val="728"/>
      <w:jc w:val="center"/>
    </w:pPr>
    <w:r/>
    <w:r/>
  </w:p>
  <w:p>
    <w:pPr>
      <w:pStyle w:val="728"/>
      <w:jc w:val="center"/>
      <w:rPr>
        <w:sz w:val="24"/>
        <w:szCs w:val="24"/>
      </w:rPr>
    </w:pPr>
    <w:r>
      <w:rPr>
        <w:sz w:val="24"/>
        <w:szCs w:val="24"/>
      </w:rPr>
    </w:r>
    <w:r/>
  </w:p>
  <w:p>
    <w:pPr>
      <w:pStyle w:val="728"/>
      <w:rPr>
        <w:sz w:val="24"/>
        <w:szCs w:val="24"/>
      </w:rPr>
    </w:pP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jc w:val="right"/>
      <w:rPr>
        <w:i/>
      </w:rPr>
    </w:pPr>
    <w:r>
      <w:rPr>
        <w:i/>
      </w:rPr>
    </w:r>
    <w:r/>
  </w:p>
  <w:p>
    <w:pPr>
      <w:pStyle w:val="728"/>
      <w:rPr>
        <w:i/>
      </w:rPr>
    </w:pPr>
    <w:r>
      <w:rPr>
        <w:i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40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40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41"/>
      <w:isLgl w:val="false"/>
      <w:suff w:val="nothing"/>
      <w:lvlText w:val=""/>
      <w:lvlJc w:val="left"/>
      <w:pPr>
        <w:pStyle w:val="640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40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40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40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40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40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40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40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40"/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642"/>
      <w:isLgl w:val="false"/>
      <w:suff w:val="nothing"/>
      <w:lvlText w:val=""/>
      <w:lvlJc w:val="left"/>
      <w:pPr>
        <w:pStyle w:val="640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40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40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40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40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40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40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40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40"/>
        <w:ind w:left="1584" w:hanging="1584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0"/>
    <w:next w:val="64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0"/>
    <w:next w:val="64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0"/>
    <w:next w:val="64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0"/>
    <w:next w:val="64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40"/>
    <w:next w:val="64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40"/>
    <w:next w:val="64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0"/>
    <w:next w:val="64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4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4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0"/>
    <w:next w:val="640"/>
    <w:uiPriority w:val="99"/>
    <w:unhideWhenUsed/>
    <w:pPr>
      <w:spacing w:after="0" w:afterAutospacing="0"/>
    </w:pPr>
  </w:style>
  <w:style w:type="table" w:styleId="6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0" w:default="1">
    <w:name w:val="Normal"/>
    <w:next w:val="640"/>
    <w:pPr>
      <w:widowControl/>
    </w:pPr>
    <w:rPr>
      <w:rFonts w:ascii="Times New Roman" w:hAnsi="Times New Roman" w:eastAsia="Times New Roman"/>
      <w:color w:val="auto"/>
      <w:sz w:val="28"/>
      <w:szCs w:val="28"/>
      <w:lang w:val="ru-RU" w:bidi="ar-SA" w:eastAsia="zh-CN"/>
    </w:rPr>
  </w:style>
  <w:style w:type="paragraph" w:styleId="641">
    <w:name w:val="Заголовок 1"/>
    <w:basedOn w:val="640"/>
    <w:next w:val="640"/>
    <w:pPr>
      <w:numPr>
        <w:ilvl w:val="0"/>
        <w:numId w:val="2"/>
      </w:num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styleId="642">
    <w:name w:val="Заголовок 3"/>
    <w:basedOn w:val="640"/>
    <w:next w:val="640"/>
    <w:pPr>
      <w:numPr>
        <w:ilvl w:val="0"/>
        <w:numId w:val="3"/>
      </w:numPr>
      <w:keepNext/>
      <w:spacing w:before="240" w:after="60"/>
    </w:pPr>
    <w:rPr>
      <w:b/>
      <w:sz w:val="24"/>
      <w:szCs w:val="20"/>
      <w:lang w:val="en-US"/>
    </w:rPr>
  </w:style>
  <w:style w:type="paragraph" w:styleId="643">
    <w:name w:val="Заголовок 5"/>
    <w:basedOn w:val="640"/>
    <w:next w:val="640"/>
    <w:pPr>
      <w:numPr>
        <w:ilvl w:val="0"/>
        <w:numId w:val="3"/>
      </w:numPr>
      <w:jc w:val="both"/>
      <w:keepNext/>
    </w:pPr>
    <w:rPr>
      <w:b/>
      <w:szCs w:val="20"/>
    </w:rPr>
  </w:style>
  <w:style w:type="character" w:styleId="644">
    <w:name w:val="WW8Num1z0"/>
    <w:next w:val="644"/>
  </w:style>
  <w:style w:type="character" w:styleId="645">
    <w:name w:val="WW8Num1z1"/>
    <w:next w:val="645"/>
  </w:style>
  <w:style w:type="character" w:styleId="646">
    <w:name w:val="WW8Num1z2"/>
    <w:next w:val="646"/>
  </w:style>
  <w:style w:type="character" w:styleId="647">
    <w:name w:val="WW8Num1z3"/>
    <w:next w:val="647"/>
  </w:style>
  <w:style w:type="character" w:styleId="648">
    <w:name w:val="WW8Num1z4"/>
    <w:next w:val="648"/>
  </w:style>
  <w:style w:type="character" w:styleId="649">
    <w:name w:val="WW8Num1z5"/>
    <w:next w:val="649"/>
  </w:style>
  <w:style w:type="character" w:styleId="650">
    <w:name w:val="WW8Num1z6"/>
    <w:next w:val="650"/>
  </w:style>
  <w:style w:type="character" w:styleId="651">
    <w:name w:val="WW8Num1z7"/>
    <w:next w:val="651"/>
  </w:style>
  <w:style w:type="character" w:styleId="652">
    <w:name w:val="WW8Num1z8"/>
    <w:next w:val="652"/>
    <w:link w:val="640"/>
  </w:style>
  <w:style w:type="character" w:styleId="653">
    <w:name w:val="WW8Num2z0"/>
    <w:next w:val="653"/>
    <w:link w:val="640"/>
  </w:style>
  <w:style w:type="character" w:styleId="654">
    <w:name w:val="WW8Num2z1"/>
    <w:next w:val="654"/>
    <w:link w:val="640"/>
  </w:style>
  <w:style w:type="character" w:styleId="655">
    <w:name w:val="WW8Num2z2"/>
    <w:next w:val="655"/>
    <w:link w:val="640"/>
  </w:style>
  <w:style w:type="character" w:styleId="656">
    <w:name w:val="WW8Num2z3"/>
    <w:next w:val="656"/>
    <w:link w:val="640"/>
  </w:style>
  <w:style w:type="character" w:styleId="657">
    <w:name w:val="WW8Num2z4"/>
    <w:next w:val="657"/>
    <w:link w:val="640"/>
  </w:style>
  <w:style w:type="character" w:styleId="658">
    <w:name w:val="WW8Num2z5"/>
    <w:next w:val="658"/>
    <w:link w:val="640"/>
  </w:style>
  <w:style w:type="character" w:styleId="659">
    <w:name w:val="WW8Num2z6"/>
    <w:next w:val="659"/>
    <w:link w:val="640"/>
  </w:style>
  <w:style w:type="character" w:styleId="660">
    <w:name w:val="WW8Num2z7"/>
    <w:next w:val="660"/>
    <w:link w:val="640"/>
  </w:style>
  <w:style w:type="character" w:styleId="661">
    <w:name w:val="WW8Num2z8"/>
    <w:next w:val="661"/>
    <w:link w:val="640"/>
  </w:style>
  <w:style w:type="character" w:styleId="662">
    <w:name w:val="WW8Num3z0"/>
    <w:next w:val="662"/>
    <w:link w:val="640"/>
  </w:style>
  <w:style w:type="character" w:styleId="663">
    <w:name w:val="WW8Num3z1"/>
    <w:next w:val="663"/>
    <w:link w:val="640"/>
  </w:style>
  <w:style w:type="character" w:styleId="664">
    <w:name w:val="WW8Num3z2"/>
    <w:next w:val="664"/>
    <w:link w:val="640"/>
  </w:style>
  <w:style w:type="character" w:styleId="665">
    <w:name w:val="WW8Num3z3"/>
    <w:next w:val="665"/>
    <w:link w:val="640"/>
  </w:style>
  <w:style w:type="character" w:styleId="666">
    <w:name w:val="WW8Num3z4"/>
    <w:next w:val="666"/>
    <w:link w:val="640"/>
  </w:style>
  <w:style w:type="character" w:styleId="667">
    <w:name w:val="WW8Num3z5"/>
    <w:next w:val="667"/>
    <w:link w:val="640"/>
  </w:style>
  <w:style w:type="character" w:styleId="668">
    <w:name w:val="WW8Num3z6"/>
    <w:next w:val="668"/>
    <w:link w:val="640"/>
  </w:style>
  <w:style w:type="character" w:styleId="669">
    <w:name w:val="WW8Num3z7"/>
    <w:next w:val="669"/>
    <w:link w:val="640"/>
  </w:style>
  <w:style w:type="character" w:styleId="670">
    <w:name w:val="WW8Num3z8"/>
    <w:next w:val="670"/>
    <w:link w:val="640"/>
  </w:style>
  <w:style w:type="character" w:styleId="671">
    <w:name w:val="Основной шрифт абзаца"/>
    <w:next w:val="671"/>
    <w:link w:val="640"/>
  </w:style>
  <w:style w:type="character" w:styleId="672">
    <w:name w:val="Основной шрифт абзаца4"/>
    <w:next w:val="672"/>
    <w:link w:val="640"/>
  </w:style>
  <w:style w:type="character" w:styleId="673">
    <w:name w:val="Основной шрифт абзаца3"/>
    <w:next w:val="673"/>
    <w:link w:val="640"/>
  </w:style>
  <w:style w:type="character" w:styleId="674">
    <w:name w:val="Основной шрифт абзаца2"/>
    <w:next w:val="674"/>
    <w:link w:val="640"/>
  </w:style>
  <w:style w:type="character" w:styleId="675">
    <w:name w:val="WW8Num4z0"/>
    <w:next w:val="675"/>
    <w:link w:val="640"/>
  </w:style>
  <w:style w:type="character" w:styleId="676">
    <w:name w:val="WW8Num4z1"/>
    <w:next w:val="676"/>
    <w:link w:val="640"/>
  </w:style>
  <w:style w:type="character" w:styleId="677">
    <w:name w:val="WW8Num4z2"/>
    <w:next w:val="677"/>
    <w:link w:val="640"/>
  </w:style>
  <w:style w:type="character" w:styleId="678">
    <w:name w:val="WW8Num4z3"/>
    <w:next w:val="678"/>
    <w:link w:val="640"/>
  </w:style>
  <w:style w:type="character" w:styleId="679">
    <w:name w:val="WW8Num4z4"/>
    <w:next w:val="679"/>
    <w:link w:val="640"/>
  </w:style>
  <w:style w:type="character" w:styleId="680">
    <w:name w:val="WW8Num4z5"/>
    <w:next w:val="680"/>
    <w:link w:val="640"/>
  </w:style>
  <w:style w:type="character" w:styleId="681">
    <w:name w:val="WW8Num4z6"/>
    <w:next w:val="681"/>
    <w:link w:val="640"/>
  </w:style>
  <w:style w:type="character" w:styleId="682">
    <w:name w:val="WW8Num4z7"/>
    <w:next w:val="682"/>
    <w:link w:val="640"/>
  </w:style>
  <w:style w:type="character" w:styleId="683">
    <w:name w:val="WW8Num4z8"/>
    <w:next w:val="683"/>
    <w:link w:val="640"/>
  </w:style>
  <w:style w:type="character" w:styleId="684">
    <w:name w:val="WW8Num5z0"/>
    <w:next w:val="684"/>
    <w:link w:val="640"/>
  </w:style>
  <w:style w:type="character" w:styleId="685">
    <w:name w:val="WW8Num5z1"/>
    <w:next w:val="685"/>
    <w:link w:val="640"/>
  </w:style>
  <w:style w:type="character" w:styleId="686">
    <w:name w:val="WW8Num5z2"/>
    <w:next w:val="686"/>
    <w:link w:val="640"/>
  </w:style>
  <w:style w:type="character" w:styleId="687">
    <w:name w:val="WW8Num5z3"/>
    <w:next w:val="687"/>
    <w:link w:val="640"/>
  </w:style>
  <w:style w:type="character" w:styleId="688">
    <w:name w:val="WW8Num5z4"/>
    <w:next w:val="688"/>
    <w:link w:val="640"/>
  </w:style>
  <w:style w:type="character" w:styleId="689">
    <w:name w:val="WW8Num5z5"/>
    <w:next w:val="689"/>
    <w:link w:val="640"/>
  </w:style>
  <w:style w:type="character" w:styleId="690">
    <w:name w:val="WW8Num5z6"/>
    <w:next w:val="690"/>
    <w:link w:val="640"/>
  </w:style>
  <w:style w:type="character" w:styleId="691">
    <w:name w:val="WW8Num5z7"/>
    <w:next w:val="691"/>
    <w:link w:val="640"/>
  </w:style>
  <w:style w:type="character" w:styleId="692">
    <w:name w:val="WW8Num5z8"/>
    <w:next w:val="692"/>
    <w:link w:val="640"/>
  </w:style>
  <w:style w:type="character" w:styleId="693">
    <w:name w:val="Основной шрифт абзаца1"/>
    <w:next w:val="693"/>
    <w:link w:val="640"/>
  </w:style>
  <w:style w:type="character" w:styleId="694">
    <w:name w:val="Выделение"/>
    <w:next w:val="694"/>
    <w:link w:val="640"/>
    <w:rPr>
      <w:i/>
      <w:iCs/>
    </w:rPr>
  </w:style>
  <w:style w:type="character" w:styleId="695">
    <w:name w:val="Гипертекстовая ссылка"/>
    <w:next w:val="695"/>
    <w:link w:val="640"/>
    <w:rPr>
      <w:color w:val="008000"/>
    </w:rPr>
  </w:style>
  <w:style w:type="character" w:styleId="696">
    <w:name w:val="Знак Знак9"/>
    <w:next w:val="696"/>
    <w:link w:val="640"/>
    <w:rPr>
      <w:rFonts w:ascii="Arial" w:hAnsi="Arial"/>
      <w:b/>
      <w:bCs/>
      <w:sz w:val="32"/>
      <w:szCs w:val="32"/>
      <w:lang w:val="ru-RU" w:bidi="ar-SA"/>
    </w:rPr>
  </w:style>
  <w:style w:type="character" w:styleId="697">
    <w:name w:val="Интернет-ссылка"/>
    <w:next w:val="697"/>
    <w:link w:val="640"/>
    <w:rPr>
      <w:color w:val="000080"/>
      <w:u w:val="single"/>
      <w:lang w:val="en-US" w:bidi="en-US"/>
    </w:rPr>
  </w:style>
  <w:style w:type="character" w:styleId="698">
    <w:name w:val="Цветовое выделение для Текст"/>
    <w:next w:val="698"/>
    <w:link w:val="640"/>
    <w:rPr>
      <w:sz w:val="24"/>
    </w:rPr>
  </w:style>
  <w:style w:type="character" w:styleId="699">
    <w:name w:val=" Знак Знак"/>
    <w:next w:val="699"/>
    <w:link w:val="640"/>
    <w:rPr>
      <w:sz w:val="28"/>
      <w:lang w:val="en-US"/>
    </w:rPr>
  </w:style>
  <w:style w:type="character" w:styleId="700">
    <w:name w:val="highlightsearch"/>
    <w:next w:val="700"/>
    <w:link w:val="640"/>
  </w:style>
  <w:style w:type="paragraph" w:styleId="701">
    <w:name w:val="Заголовок"/>
    <w:basedOn w:val="640"/>
    <w:next w:val="702"/>
    <w:link w:val="640"/>
    <w:pPr>
      <w:jc w:val="center"/>
    </w:pPr>
    <w:rPr>
      <w:b/>
      <w:bCs/>
      <w:szCs w:val="24"/>
    </w:rPr>
  </w:style>
  <w:style w:type="paragraph" w:styleId="702">
    <w:name w:val="Основной текст"/>
    <w:basedOn w:val="640"/>
    <w:next w:val="702"/>
    <w:link w:val="640"/>
    <w:pPr>
      <w:jc w:val="both"/>
    </w:pPr>
    <w:rPr>
      <w:szCs w:val="24"/>
    </w:rPr>
  </w:style>
  <w:style w:type="paragraph" w:styleId="703">
    <w:name w:val="Список"/>
    <w:basedOn w:val="702"/>
    <w:next w:val="703"/>
    <w:link w:val="640"/>
  </w:style>
  <w:style w:type="paragraph" w:styleId="704">
    <w:name w:val="Название"/>
    <w:basedOn w:val="640"/>
    <w:next w:val="704"/>
    <w:link w:val="640"/>
    <w:pPr>
      <w:spacing w:before="120" w:after="120"/>
      <w:suppressLineNumbers/>
    </w:pPr>
    <w:rPr>
      <w:i/>
      <w:iCs/>
      <w:sz w:val="24"/>
      <w:szCs w:val="24"/>
    </w:rPr>
  </w:style>
  <w:style w:type="paragraph" w:styleId="705">
    <w:name w:val="Указатель"/>
    <w:basedOn w:val="640"/>
    <w:next w:val="705"/>
    <w:link w:val="640"/>
    <w:pPr>
      <w:suppressLineNumbers/>
    </w:pPr>
  </w:style>
  <w:style w:type="paragraph" w:styleId="706">
    <w:name w:val="Название объекта"/>
    <w:basedOn w:val="640"/>
    <w:next w:val="706"/>
    <w:link w:val="640"/>
    <w:pPr>
      <w:spacing w:before="120" w:after="120"/>
      <w:suppressLineNumbers/>
    </w:pPr>
    <w:rPr>
      <w:i/>
      <w:iCs/>
      <w:sz w:val="24"/>
      <w:szCs w:val="24"/>
    </w:rPr>
  </w:style>
  <w:style w:type="paragraph" w:styleId="707">
    <w:name w:val="Указатель4"/>
    <w:basedOn w:val="640"/>
    <w:next w:val="707"/>
    <w:link w:val="640"/>
    <w:pPr>
      <w:suppressLineNumbers/>
    </w:pPr>
  </w:style>
  <w:style w:type="paragraph" w:styleId="708">
    <w:name w:val="Название объекта3"/>
    <w:basedOn w:val="640"/>
    <w:next w:val="708"/>
    <w:link w:val="640"/>
    <w:pPr>
      <w:spacing w:before="120" w:after="120"/>
      <w:suppressLineNumbers/>
    </w:pPr>
    <w:rPr>
      <w:i/>
      <w:iCs/>
      <w:sz w:val="24"/>
      <w:szCs w:val="24"/>
    </w:rPr>
  </w:style>
  <w:style w:type="paragraph" w:styleId="709">
    <w:name w:val="Указатель3"/>
    <w:basedOn w:val="640"/>
    <w:next w:val="709"/>
    <w:link w:val="640"/>
    <w:pPr>
      <w:suppressLineNumbers/>
    </w:pPr>
  </w:style>
  <w:style w:type="paragraph" w:styleId="710">
    <w:name w:val="Название объекта2"/>
    <w:basedOn w:val="640"/>
    <w:next w:val="710"/>
    <w:link w:val="640"/>
    <w:pPr>
      <w:spacing w:before="120" w:after="120"/>
      <w:suppressLineNumbers/>
    </w:pPr>
    <w:rPr>
      <w:i/>
      <w:iCs/>
      <w:sz w:val="24"/>
      <w:szCs w:val="24"/>
    </w:rPr>
  </w:style>
  <w:style w:type="paragraph" w:styleId="711">
    <w:name w:val="Указатель2"/>
    <w:basedOn w:val="640"/>
    <w:next w:val="711"/>
    <w:link w:val="640"/>
    <w:pPr>
      <w:suppressLineNumbers/>
    </w:pPr>
  </w:style>
  <w:style w:type="paragraph" w:styleId="712">
    <w:name w:val="Название объекта1"/>
    <w:basedOn w:val="640"/>
    <w:next w:val="712"/>
    <w:link w:val="640"/>
    <w:pPr>
      <w:spacing w:before="120" w:after="120"/>
      <w:suppressLineNumbers/>
    </w:pPr>
    <w:rPr>
      <w:i/>
      <w:iCs/>
      <w:sz w:val="24"/>
      <w:szCs w:val="24"/>
    </w:rPr>
  </w:style>
  <w:style w:type="paragraph" w:styleId="713">
    <w:name w:val="Указатель1"/>
    <w:basedOn w:val="640"/>
    <w:next w:val="713"/>
    <w:link w:val="640"/>
    <w:pPr>
      <w:suppressLineNumbers/>
    </w:pPr>
  </w:style>
  <w:style w:type="paragraph" w:styleId="714">
    <w:name w:val="Основной текст с отступом 31"/>
    <w:basedOn w:val="640"/>
    <w:next w:val="714"/>
    <w:link w:val="640"/>
    <w:pPr>
      <w:ind w:left="283" w:right="0" w:firstLine="0"/>
      <w:spacing w:before="0" w:after="120"/>
    </w:pPr>
    <w:rPr>
      <w:sz w:val="16"/>
      <w:szCs w:val="16"/>
    </w:rPr>
  </w:style>
  <w:style w:type="paragraph" w:styleId="715">
    <w:name w:val="Основной текст 31"/>
    <w:basedOn w:val="640"/>
    <w:next w:val="715"/>
    <w:pPr>
      <w:spacing w:before="0" w:after="120"/>
    </w:pPr>
    <w:rPr>
      <w:sz w:val="16"/>
      <w:szCs w:val="16"/>
    </w:rPr>
  </w:style>
  <w:style w:type="paragraph" w:styleId="716">
    <w:name w:val="Текст выноски"/>
    <w:basedOn w:val="640"/>
    <w:next w:val="716"/>
    <w:link w:val="640"/>
    <w:rPr>
      <w:rFonts w:ascii="Tahoma" w:hAnsi="Tahoma"/>
      <w:sz w:val="16"/>
      <w:szCs w:val="16"/>
    </w:rPr>
  </w:style>
  <w:style w:type="paragraph" w:styleId="717">
    <w:name w:val="Знак1"/>
    <w:basedOn w:val="640"/>
    <w:next w:val="717"/>
    <w:link w:val="64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718">
    <w:name w:val="Основной текст с отступом"/>
    <w:basedOn w:val="640"/>
    <w:next w:val="718"/>
    <w:link w:val="640"/>
    <w:pPr>
      <w:ind w:left="283" w:right="0" w:firstLine="0"/>
      <w:spacing w:before="0" w:after="120"/>
    </w:pPr>
    <w:rPr>
      <w:sz w:val="24"/>
      <w:szCs w:val="24"/>
    </w:rPr>
  </w:style>
  <w:style w:type="paragraph" w:styleId="719">
    <w:name w:val="Основной текст с отступом 21"/>
    <w:basedOn w:val="640"/>
    <w:next w:val="719"/>
    <w:link w:val="640"/>
    <w:pPr>
      <w:ind w:left="283" w:right="0" w:firstLine="0"/>
      <w:spacing w:before="0" w:after="120" w:line="480" w:lineRule="auto"/>
    </w:pPr>
  </w:style>
  <w:style w:type="paragraph" w:styleId="720">
    <w:name w:val="ConsNormal"/>
    <w:next w:val="720"/>
    <w:pPr>
      <w:ind w:left="0" w:right="19772" w:firstLine="720"/>
      <w:widowControl w:val="off"/>
    </w:pPr>
    <w:rPr>
      <w:rFonts w:ascii="Arial" w:hAnsi="Arial" w:eastAsia="Times New Roman"/>
      <w:color w:val="auto"/>
      <w:sz w:val="20"/>
      <w:szCs w:val="20"/>
      <w:lang w:val="ru-RU" w:bidi="ar-SA" w:eastAsia="zh-CN"/>
    </w:rPr>
  </w:style>
  <w:style w:type="paragraph" w:styleId="721">
    <w:name w:val="Содержимое таблицы"/>
    <w:basedOn w:val="640"/>
    <w:next w:val="721"/>
    <w:pPr>
      <w:suppressLineNumbers/>
    </w:pPr>
  </w:style>
  <w:style w:type="paragraph" w:styleId="722">
    <w:name w:val="Заголовок таблицы"/>
    <w:basedOn w:val="721"/>
    <w:next w:val="722"/>
    <w:link w:val="640"/>
    <w:pPr>
      <w:jc w:val="center"/>
      <w:suppressLineNumbers/>
    </w:pPr>
    <w:rPr>
      <w:b/>
      <w:bCs/>
    </w:rPr>
  </w:style>
  <w:style w:type="paragraph" w:styleId="723">
    <w:name w:val="Стиль №1"/>
    <w:basedOn w:val="702"/>
    <w:next w:val="723"/>
    <w:link w:val="640"/>
    <w:pPr>
      <w:ind w:left="0" w:right="0" w:firstLine="709"/>
      <w:spacing w:before="0" w:after="0" w:line="240" w:lineRule="auto"/>
      <w:shd w:val="clear" w:color="auto" w:fill="auto"/>
    </w:pPr>
    <w:rPr>
      <w:sz w:val="28"/>
      <w:szCs w:val="28"/>
      <w:shd w:val="clear" w:color="auto" w:fill="auto"/>
      <w:lang w:val="ru-RU"/>
    </w:rPr>
  </w:style>
  <w:style w:type="paragraph" w:styleId="724">
    <w:name w:val="Основной текст с отступом 22"/>
    <w:basedOn w:val="640"/>
    <w:next w:val="724"/>
    <w:link w:val="640"/>
    <w:pPr>
      <w:ind w:left="0" w:right="0" w:firstLine="567"/>
      <w:jc w:val="both"/>
    </w:pPr>
    <w:rPr>
      <w:szCs w:val="20"/>
      <w:lang w:val="en-US"/>
    </w:rPr>
  </w:style>
  <w:style w:type="paragraph" w:styleId="725">
    <w:name w:val="Нормальный (таблица)"/>
    <w:basedOn w:val="640"/>
    <w:next w:val="725"/>
    <w:pPr>
      <w:ind w:left="0" w:right="0" w:firstLine="0"/>
      <w:jc w:val="both"/>
    </w:pPr>
    <w:rPr>
      <w:sz w:val="24"/>
    </w:rPr>
  </w:style>
  <w:style w:type="paragraph" w:styleId="726">
    <w:name w:val="Заголовок статьи"/>
    <w:basedOn w:val="640"/>
    <w:next w:val="726"/>
    <w:link w:val="640"/>
    <w:pPr>
      <w:ind w:left="1612" w:right="0" w:hanging="892"/>
      <w:jc w:val="both"/>
    </w:pPr>
    <w:rPr>
      <w:sz w:val="24"/>
    </w:rPr>
  </w:style>
  <w:style w:type="paragraph" w:styleId="727">
    <w:name w:val="Основной текст (2)"/>
    <w:basedOn w:val="640"/>
    <w:next w:val="727"/>
    <w:link w:val="640"/>
    <w:pPr>
      <w:jc w:val="right"/>
      <w:spacing w:before="0" w:after="480" w:line="240" w:lineRule="atLeast"/>
      <w:shd w:val="clear" w:color="auto" w:fill="ffffff"/>
      <w:widowControl w:val="off"/>
    </w:pPr>
    <w:rPr>
      <w:rFonts w:ascii="Times New Roman" w:hAnsi="Times New Roman"/>
      <w:sz w:val="30"/>
      <w:szCs w:val="30"/>
    </w:rPr>
  </w:style>
  <w:style w:type="paragraph" w:styleId="728">
    <w:name w:val="Верхний колонтитул"/>
    <w:basedOn w:val="640"/>
    <w:next w:val="728"/>
    <w:pPr>
      <w:spacing w:before="0" w:after="0" w:line="240" w:lineRule="auto"/>
    </w:pPr>
    <w:rPr>
      <w:lang w:val="en-US"/>
    </w:rPr>
  </w:style>
  <w:style w:type="paragraph" w:styleId="729">
    <w:name w:val="ConsPlusNormal"/>
    <w:next w:val="729"/>
    <w:link w:val="640"/>
    <w:pPr>
      <w:widowControl/>
    </w:pPr>
    <w:rPr>
      <w:rFonts w:ascii="Arial" w:hAnsi="Arial" w:eastAsia="Times New Roman"/>
      <w:color w:val="auto"/>
      <w:sz w:val="20"/>
      <w:szCs w:val="20"/>
      <w:lang w:val="ru-RU" w:bidi="ar-SA" w:eastAsia="zh-CN"/>
    </w:rPr>
  </w:style>
  <w:style w:type="paragraph" w:styleId="730">
    <w:name w:val="s_1"/>
    <w:basedOn w:val="640"/>
    <w:next w:val="730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character" w:styleId="1275" w:default="1">
    <w:name w:val="Default Paragraph Font"/>
    <w:uiPriority w:val="1"/>
    <w:semiHidden/>
    <w:unhideWhenUsed/>
  </w:style>
  <w:style w:type="numbering" w:styleId="12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2024-07-01T04:20:48Z</dcterms:modified>
</cp:coreProperties>
</file>